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2BAEE" w14:textId="5CACDEAB" w:rsidR="00850889" w:rsidRPr="0035687D" w:rsidRDefault="003C34D2" w:rsidP="0035687D">
      <w:pPr>
        <w:jc w:val="center"/>
        <w:rPr>
          <w:b/>
          <w:bCs/>
        </w:rPr>
      </w:pPr>
      <w:bookmarkStart w:id="8" w:name="_Hlk152596523"/>
      <w:bookmarkStart w:id="9" w:name="_GoBack"/>
      <w:bookmarkEnd w:id="9"/>
      <w:r w:rsidRPr="0035687D">
        <w:rPr>
          <w:b/>
        </w:rPr>
        <w:t>CONTRAT STDF</w:t>
      </w:r>
    </w:p>
    <w:p w14:paraId="658F447E" w14:textId="32EA163F" w:rsidR="00DC717A" w:rsidRPr="0035687D" w:rsidRDefault="00DC717A" w:rsidP="0035687D"/>
    <w:p w14:paraId="59643E16" w14:textId="75AEAB9A" w:rsidR="00DC717A" w:rsidRPr="0035687D" w:rsidRDefault="00DC717A" w:rsidP="0035687D"/>
    <w:p w14:paraId="48FA3C70" w14:textId="0B31F6C4" w:rsidR="00DC717A" w:rsidRPr="0035687D" w:rsidRDefault="00DC717A" w:rsidP="0035687D">
      <w:r w:rsidRPr="0035687D">
        <w:t xml:space="preserve">L'Organisation </w:t>
      </w:r>
      <w:r w:rsidR="003C2543">
        <w:t>M</w:t>
      </w:r>
      <w:r w:rsidRPr="0035687D">
        <w:t xml:space="preserve">ondiale du </w:t>
      </w:r>
      <w:r w:rsidR="003C2543">
        <w:t>C</w:t>
      </w:r>
      <w:r w:rsidRPr="0035687D">
        <w:t>ommerce (ci</w:t>
      </w:r>
      <w:r w:rsidR="0035687D" w:rsidRPr="0035687D">
        <w:noBreakHyphen/>
      </w:r>
      <w:r w:rsidRPr="0035687D">
        <w:t xml:space="preserve">après l'"OMC"), organisation intergouvernementale créée et régie par l'Accord de Marrakech de 1994 instituant l'Organisation </w:t>
      </w:r>
      <w:r w:rsidR="001F3103">
        <w:t>M</w:t>
      </w:r>
      <w:r w:rsidR="001F3103" w:rsidRPr="0035687D">
        <w:t xml:space="preserve">ondiale </w:t>
      </w:r>
      <w:r w:rsidRPr="0035687D">
        <w:t xml:space="preserve">du </w:t>
      </w:r>
      <w:r w:rsidR="001F3103">
        <w:t>C</w:t>
      </w:r>
      <w:r w:rsidRPr="0035687D">
        <w:t>ommerce, ayant son siège au Centre William Rappard, rue de Lausanne 154, 1211 Genève (Suisse)</w:t>
      </w:r>
      <w:r w:rsidR="00441C90">
        <w:t xml:space="preserve"> </w:t>
      </w:r>
      <w:r w:rsidRPr="0035687D">
        <w:t>;</w:t>
      </w:r>
    </w:p>
    <w:p w14:paraId="222003D9" w14:textId="414050F5" w:rsidR="00DC717A" w:rsidRPr="0035687D" w:rsidRDefault="00DC717A" w:rsidP="0035687D"/>
    <w:p w14:paraId="5B6E9886" w14:textId="75DA0CA8" w:rsidR="00DC717A" w:rsidRPr="0035687D" w:rsidRDefault="00DC717A" w:rsidP="0035687D">
      <w:r w:rsidRPr="0035687D">
        <w:t>et</w:t>
      </w:r>
    </w:p>
    <w:p w14:paraId="075E7A5D" w14:textId="492488B5" w:rsidR="00DC717A" w:rsidRPr="0035687D" w:rsidRDefault="00DC717A" w:rsidP="0035687D"/>
    <w:p w14:paraId="199D7560" w14:textId="3708D16E" w:rsidR="00DC717A" w:rsidRPr="0035687D" w:rsidRDefault="00D3488A" w:rsidP="0035687D">
      <w:r w:rsidRPr="00D3488A">
        <w:t>Le Pôle Régional de Recherche Appliquée au développement de</w:t>
      </w:r>
      <w:r w:rsidR="003C2543">
        <w:t>s Systèmes Agricoles d’Afrique C</w:t>
      </w:r>
      <w:r w:rsidRPr="00D3488A">
        <w:t>entrale (PRASAC)</w:t>
      </w:r>
      <w:r w:rsidR="00DC717A" w:rsidRPr="0035687D">
        <w:t xml:space="preserve"> (ci</w:t>
      </w:r>
      <w:r w:rsidR="0035687D" w:rsidRPr="0035687D">
        <w:noBreakHyphen/>
      </w:r>
      <w:r w:rsidR="00DC717A" w:rsidRPr="0035687D">
        <w:t xml:space="preserve">après le "contractant"), ayant son siège à </w:t>
      </w:r>
      <w:r w:rsidRPr="00441C90">
        <w:t>N'</w:t>
      </w:r>
      <w:r w:rsidR="003C2543" w:rsidRPr="00441C90">
        <w:t>D</w:t>
      </w:r>
      <w:r w:rsidRPr="00441C90">
        <w:t>jamena</w:t>
      </w:r>
      <w:r w:rsidR="003C2543">
        <w:t xml:space="preserve"> (T</w:t>
      </w:r>
      <w:r w:rsidR="00441C90">
        <w:t>chad</w:t>
      </w:r>
      <w:r w:rsidR="003C2543">
        <w:t>)</w:t>
      </w:r>
      <w:r>
        <w:t xml:space="preserve"> </w:t>
      </w:r>
      <w:r w:rsidR="00DC717A" w:rsidRPr="0035687D">
        <w:t>;</w:t>
      </w:r>
    </w:p>
    <w:p w14:paraId="5649128A" w14:textId="4C5917E4" w:rsidR="00DC717A" w:rsidRPr="0035687D" w:rsidRDefault="00DC717A" w:rsidP="0035687D"/>
    <w:p w14:paraId="10F664EA" w14:textId="64C8F05D" w:rsidR="00DC717A" w:rsidRPr="0035687D" w:rsidRDefault="003C34D2" w:rsidP="0035687D">
      <w:r w:rsidRPr="0035687D">
        <w:t>ci</w:t>
      </w:r>
      <w:r w:rsidR="0035687D" w:rsidRPr="0035687D">
        <w:noBreakHyphen/>
      </w:r>
      <w:r w:rsidRPr="0035687D">
        <w:t>après dénommés collectivement les "parties", sont convenus du contrat suivant (le "contrat"):</w:t>
      </w:r>
    </w:p>
    <w:p w14:paraId="535BE7D5" w14:textId="07D9C3A1" w:rsidR="00DC717A" w:rsidRPr="0035687D" w:rsidRDefault="00DC717A" w:rsidP="0035687D"/>
    <w:p w14:paraId="4832A485" w14:textId="59DE6286" w:rsidR="00DC717A" w:rsidRPr="0035687D" w:rsidRDefault="00DC717A" w:rsidP="0035687D"/>
    <w:p w14:paraId="57357AE9" w14:textId="77777777" w:rsidR="0035687D" w:rsidRPr="0035687D" w:rsidRDefault="00DC717A" w:rsidP="0035687D">
      <w:pPr>
        <w:tabs>
          <w:tab w:val="left" w:pos="1701"/>
        </w:tabs>
        <w:rPr>
          <w:b/>
          <w:bCs/>
          <w:u w:val="single"/>
        </w:rPr>
      </w:pPr>
      <w:r w:rsidRPr="0035687D">
        <w:rPr>
          <w:b/>
          <w:u w:val="single"/>
        </w:rPr>
        <w:t>Article 1</w:t>
      </w:r>
      <w:r w:rsidRPr="0035687D">
        <w:rPr>
          <w:b/>
          <w:u w:val="single"/>
        </w:rPr>
        <w:tab/>
        <w:t>Objectif</w:t>
      </w:r>
    </w:p>
    <w:p w14:paraId="1FA3022C" w14:textId="39B93115" w:rsidR="00DC717A" w:rsidRPr="0035687D" w:rsidRDefault="00DC717A" w:rsidP="0035687D"/>
    <w:p w14:paraId="64850839" w14:textId="2AFCDCAE" w:rsidR="00DD0114" w:rsidRDefault="00EE3BE7" w:rsidP="0035687D">
      <w:r w:rsidRPr="0035687D">
        <w:t xml:space="preserve">1. </w:t>
      </w:r>
      <w:r w:rsidRPr="0035687D">
        <w:tab/>
        <w:t>L'objectif du présent contrat est de définir les modalités et conditions d'exécution du projet STDF/PG/</w:t>
      </w:r>
      <w:r w:rsidR="001E63C4">
        <w:t>768</w:t>
      </w:r>
      <w:r w:rsidRPr="0035687D">
        <w:t xml:space="preserve"> intitulé </w:t>
      </w:r>
      <w:r w:rsidR="00DD0114">
        <w:t>"H</w:t>
      </w:r>
      <w:r w:rsidR="00DD0114" w:rsidRPr="00DD0114">
        <w:t>armonisation du cadre législatif phytosanitaire en Afrique centrale</w:t>
      </w:r>
      <w:r w:rsidR="00DD0114">
        <w:t>".</w:t>
      </w:r>
    </w:p>
    <w:p w14:paraId="3D910379" w14:textId="7F3F212E" w:rsidR="00EE3BE7" w:rsidRPr="00DD0114" w:rsidRDefault="00EE3BE7" w:rsidP="0035687D">
      <w:pPr>
        <w:rPr>
          <w:lang w:val="fr-CH"/>
        </w:rPr>
      </w:pPr>
    </w:p>
    <w:p w14:paraId="33E8D4F4" w14:textId="20457068" w:rsidR="00EE3BE7" w:rsidRPr="0035687D" w:rsidRDefault="0009123A" w:rsidP="0035687D">
      <w:r w:rsidRPr="0035687D">
        <w:t xml:space="preserve">2. </w:t>
      </w:r>
      <w:r w:rsidRPr="0035687D">
        <w:tab/>
        <w:t>Le contractant convient de mettre en œuvre les activités et de fournir les services décrits dans le document de projet (annexe I).</w:t>
      </w:r>
    </w:p>
    <w:p w14:paraId="742D2036" w14:textId="49637994" w:rsidR="0009123A" w:rsidRPr="0035687D" w:rsidRDefault="0009123A" w:rsidP="0035687D"/>
    <w:p w14:paraId="083BEF0C" w14:textId="7E4E4F63" w:rsidR="00FF1B4F" w:rsidRPr="0035687D" w:rsidRDefault="00FF1B4F" w:rsidP="0035687D"/>
    <w:p w14:paraId="7F7E8DEC" w14:textId="1401525A" w:rsidR="00FF1B4F" w:rsidRPr="0035687D" w:rsidRDefault="00FF1B4F" w:rsidP="0035687D">
      <w:pPr>
        <w:tabs>
          <w:tab w:val="left" w:pos="1701"/>
        </w:tabs>
        <w:rPr>
          <w:b/>
          <w:bCs/>
          <w:u w:val="single"/>
        </w:rPr>
      </w:pPr>
      <w:r w:rsidRPr="0035687D">
        <w:rPr>
          <w:b/>
          <w:u w:val="single"/>
        </w:rPr>
        <w:t>Article 2</w:t>
      </w:r>
      <w:r w:rsidRPr="0035687D">
        <w:rPr>
          <w:b/>
          <w:u w:val="single"/>
        </w:rPr>
        <w:tab/>
        <w:t>Durée</w:t>
      </w:r>
    </w:p>
    <w:p w14:paraId="3517A074" w14:textId="77777777" w:rsidR="00FF1B4F" w:rsidRPr="0035687D" w:rsidRDefault="00FF1B4F" w:rsidP="0035687D"/>
    <w:p w14:paraId="66735695" w14:textId="34E63A58" w:rsidR="00FF1B4F" w:rsidRPr="00441C90" w:rsidRDefault="00FF1B4F" w:rsidP="0035687D">
      <w:pPr>
        <w:rPr>
          <w:highlight w:val="yellow"/>
        </w:rPr>
      </w:pPr>
      <w:r w:rsidRPr="00441C90">
        <w:t xml:space="preserve">1. </w:t>
      </w:r>
      <w:r w:rsidRPr="00441C90">
        <w:tab/>
        <w:t>Le présent contrat prendra effet à sa signature par les deux parties, pour une période allant du</w:t>
      </w:r>
      <w:r w:rsidR="00D3488A" w:rsidRPr="00441C90">
        <w:t xml:space="preserve"> </w:t>
      </w:r>
      <w:r w:rsidR="00EB4C6C" w:rsidRPr="000D1CDD">
        <w:t>1</w:t>
      </w:r>
      <w:r w:rsidR="00752183" w:rsidRPr="000D1CDD">
        <w:rPr>
          <w:vertAlign w:val="superscript"/>
        </w:rPr>
        <w:t>er</w:t>
      </w:r>
      <w:r w:rsidR="00752183" w:rsidRPr="000D1CDD">
        <w:t xml:space="preserve"> mai</w:t>
      </w:r>
      <w:r w:rsidR="00D3488A" w:rsidRPr="000D1CDD">
        <w:t xml:space="preserve"> 2024</w:t>
      </w:r>
      <w:r w:rsidRPr="000D1CDD">
        <w:t xml:space="preserve"> </w:t>
      </w:r>
      <w:r w:rsidR="00D3488A" w:rsidRPr="000D1CDD">
        <w:t xml:space="preserve">au </w:t>
      </w:r>
      <w:r w:rsidR="00752183" w:rsidRPr="000D1CDD">
        <w:t>30</w:t>
      </w:r>
      <w:r w:rsidR="00EB4C6C" w:rsidRPr="000D1CDD">
        <w:t xml:space="preserve"> </w:t>
      </w:r>
      <w:r w:rsidR="00752183" w:rsidRPr="000D1CDD">
        <w:t>avril</w:t>
      </w:r>
      <w:r w:rsidR="00EB4C6C" w:rsidRPr="000D1CDD">
        <w:t xml:space="preserve"> </w:t>
      </w:r>
      <w:r w:rsidR="00D3488A" w:rsidRPr="000D1CDD">
        <w:t>202</w:t>
      </w:r>
      <w:r w:rsidR="00A9049F" w:rsidRPr="000D1CDD">
        <w:t>7</w:t>
      </w:r>
      <w:r w:rsidRPr="00441C90">
        <w:t>,</w:t>
      </w:r>
      <w:r w:rsidRPr="0035687D">
        <w:t xml:space="preserve"> à moins qu'il n'y soit mis fin conformément à l'article 19.</w:t>
      </w:r>
    </w:p>
    <w:p w14:paraId="6027D1F2" w14:textId="72AE1743" w:rsidR="009C3671" w:rsidRPr="0035687D" w:rsidRDefault="009C3671" w:rsidP="0035687D"/>
    <w:p w14:paraId="1BBF6A31" w14:textId="232380CB" w:rsidR="009C3671" w:rsidRPr="0035687D" w:rsidRDefault="009C3671" w:rsidP="0035687D">
      <w:r w:rsidRPr="0035687D">
        <w:t>2.</w:t>
      </w:r>
      <w:r w:rsidRPr="0035687D">
        <w:tab/>
        <w:t xml:space="preserve">Si la date de début du </w:t>
      </w:r>
      <w:r w:rsidR="00441C90">
        <w:t xml:space="preserve">projet </w:t>
      </w:r>
      <w:r w:rsidRPr="0035687D">
        <w:t>doit être reportée par suite de tout incident imprévu, la durée du contrat pourra être prorogée et les obligations en matière d'établissement de rapports énoncées à l'article 5 pourront être adaptées en conséquence par accord mutuel des parties au contrat.</w:t>
      </w:r>
    </w:p>
    <w:p w14:paraId="1D48735E" w14:textId="77777777" w:rsidR="00FF1B4F" w:rsidRPr="0035687D" w:rsidRDefault="00FF1B4F" w:rsidP="0035687D"/>
    <w:p w14:paraId="772BF4A0" w14:textId="6C5492DD" w:rsidR="0009123A" w:rsidRPr="0035687D" w:rsidRDefault="0009123A" w:rsidP="0035687D"/>
    <w:p w14:paraId="0393190E" w14:textId="11C108DC" w:rsidR="0009123A" w:rsidRPr="0035687D" w:rsidRDefault="0009123A" w:rsidP="0035687D">
      <w:pPr>
        <w:tabs>
          <w:tab w:val="left" w:pos="1418"/>
        </w:tabs>
        <w:rPr>
          <w:b/>
          <w:bCs/>
          <w:u w:val="single"/>
        </w:rPr>
      </w:pPr>
      <w:r w:rsidRPr="0035687D">
        <w:rPr>
          <w:b/>
          <w:u w:val="single"/>
        </w:rPr>
        <w:t>Article 3</w:t>
      </w:r>
      <w:r w:rsidRPr="0035687D">
        <w:rPr>
          <w:b/>
          <w:u w:val="single"/>
        </w:rPr>
        <w:tab/>
        <w:t>Contribution</w:t>
      </w:r>
    </w:p>
    <w:p w14:paraId="198C4F46" w14:textId="36C9FDC2" w:rsidR="009D64FA" w:rsidRPr="0035687D" w:rsidRDefault="009D64FA" w:rsidP="0035687D"/>
    <w:p w14:paraId="7E18C055" w14:textId="6C0FBED4" w:rsidR="009D64FA" w:rsidRPr="0035687D" w:rsidRDefault="009D64FA" w:rsidP="0035687D">
      <w:r w:rsidRPr="0035687D">
        <w:t xml:space="preserve">1. </w:t>
      </w:r>
      <w:r w:rsidRPr="0035687D">
        <w:tab/>
        <w:t xml:space="preserve">Le projet est financé par le Fonds </w:t>
      </w:r>
      <w:r w:rsidR="00D22066">
        <w:t>pour l'</w:t>
      </w:r>
      <w:r w:rsidR="00D3488A">
        <w:t>a</w:t>
      </w:r>
      <w:r w:rsidR="00D22066">
        <w:t xml:space="preserve">pplication des </w:t>
      </w:r>
      <w:r w:rsidR="00D3488A">
        <w:t>n</w:t>
      </w:r>
      <w:r w:rsidR="00D22066">
        <w:t xml:space="preserve">ormes et le </w:t>
      </w:r>
      <w:r w:rsidR="00D3488A">
        <w:t>d</w:t>
      </w:r>
      <w:r w:rsidR="00D22066">
        <w:t xml:space="preserve">éveloppement du </w:t>
      </w:r>
      <w:r w:rsidR="00D3488A">
        <w:t>c</w:t>
      </w:r>
      <w:r w:rsidR="00D22066">
        <w:t xml:space="preserve">ommerce </w:t>
      </w:r>
      <w:r w:rsidRPr="0035687D">
        <w:t>(le "</w:t>
      </w:r>
      <w:r w:rsidR="008A69BA">
        <w:t>STDF</w:t>
      </w:r>
      <w:r w:rsidRPr="0035687D">
        <w:t>").</w:t>
      </w:r>
    </w:p>
    <w:p w14:paraId="752D155F" w14:textId="5D99E235" w:rsidR="00924749" w:rsidRPr="0035687D" w:rsidRDefault="00924749" w:rsidP="0035687D"/>
    <w:p w14:paraId="7387FF77" w14:textId="1A13046F" w:rsidR="00924749" w:rsidRPr="0035687D" w:rsidRDefault="00924749" w:rsidP="0035687D">
      <w:r w:rsidRPr="0035687D">
        <w:t>2.</w:t>
      </w:r>
      <w:r w:rsidRPr="0035687D">
        <w:tab/>
        <w:t xml:space="preserve">L'OMC versera les fonds jusqu'à concurrence d'un montant total de </w:t>
      </w:r>
      <w:r w:rsidR="00B31E5D" w:rsidRPr="000D1CDD">
        <w:t>1 019 96</w:t>
      </w:r>
      <w:r w:rsidR="00823108" w:rsidRPr="000D1CDD">
        <w:t>6</w:t>
      </w:r>
      <w:r w:rsidR="00B31E5D" w:rsidRPr="000D1CDD">
        <w:t xml:space="preserve"> USD (un million dix-neuf mille neuf cent soixante-</w:t>
      </w:r>
      <w:r w:rsidR="00823108" w:rsidRPr="000D1CDD">
        <w:t>six</w:t>
      </w:r>
      <w:r w:rsidR="00B31E5D" w:rsidRPr="000D1CDD">
        <w:t xml:space="preserve"> dollars américains)</w:t>
      </w:r>
      <w:r w:rsidR="00DD0114">
        <w:t xml:space="preserve"> </w:t>
      </w:r>
      <w:r w:rsidRPr="0035687D">
        <w:t>conformément au calendrier suivant</w:t>
      </w:r>
      <w:r w:rsidR="00D22066">
        <w:t xml:space="preserve"> </w:t>
      </w:r>
      <w:r w:rsidRPr="0035687D">
        <w:t>:</w:t>
      </w:r>
    </w:p>
    <w:p w14:paraId="4349BBA7" w14:textId="154D2722" w:rsidR="002E1682" w:rsidRPr="0035687D" w:rsidRDefault="002E1682" w:rsidP="0035687D"/>
    <w:p w14:paraId="4BE30118" w14:textId="1BCFF9B0" w:rsidR="005B3899" w:rsidRPr="0035687D" w:rsidRDefault="000A67DB" w:rsidP="003F0EA1">
      <w:pPr>
        <w:pStyle w:val="Paragraphedeliste"/>
        <w:numPr>
          <w:ilvl w:val="0"/>
          <w:numId w:val="25"/>
        </w:numPr>
        <w:ind w:left="993"/>
      </w:pPr>
      <w:r>
        <w:t>p</w:t>
      </w:r>
      <w:r w:rsidR="005B3899" w:rsidRPr="0035687D">
        <w:t xml:space="preserve">aiement initial de </w:t>
      </w:r>
      <w:r w:rsidR="008C7EE3" w:rsidRPr="008C7EE3">
        <w:t xml:space="preserve">356 988 USD </w:t>
      </w:r>
      <w:r w:rsidR="00BF337E">
        <w:t>(</w:t>
      </w:r>
      <w:r w:rsidR="009F79AA">
        <w:t>t</w:t>
      </w:r>
      <w:r w:rsidR="008C7EE3" w:rsidRPr="008C7EE3">
        <w:t>rois cent cinquante-six mille neuf cent quatre-vingt-huit dollars américains</w:t>
      </w:r>
      <w:r w:rsidR="008C7EE3">
        <w:t xml:space="preserve">), </w:t>
      </w:r>
      <w:r w:rsidR="005B3899" w:rsidRPr="0035687D">
        <w:t>représentant</w:t>
      </w:r>
      <w:r>
        <w:t xml:space="preserve"> </w:t>
      </w:r>
      <w:r w:rsidR="008C7EE3">
        <w:t>35</w:t>
      </w:r>
      <w:r w:rsidR="0035687D">
        <w:t>%</w:t>
      </w:r>
      <w:r w:rsidR="005B3899" w:rsidRPr="0035687D">
        <w:t xml:space="preserve"> des fonds, à la signature du contrat par les deux parties;</w:t>
      </w:r>
    </w:p>
    <w:p w14:paraId="04B01274" w14:textId="77777777" w:rsidR="00C00AD1" w:rsidRPr="0035687D" w:rsidRDefault="00C00AD1" w:rsidP="0035687D"/>
    <w:p w14:paraId="331C5922" w14:textId="694AF338" w:rsidR="00F909EE" w:rsidRPr="0035687D" w:rsidRDefault="000A67DB" w:rsidP="000A67DB">
      <w:pPr>
        <w:pStyle w:val="Paragraphedeliste"/>
        <w:numPr>
          <w:ilvl w:val="0"/>
          <w:numId w:val="25"/>
        </w:numPr>
        <w:ind w:left="993"/>
      </w:pPr>
      <w:r>
        <w:t>d</w:t>
      </w:r>
      <w:r w:rsidR="005B3899" w:rsidRPr="0035687D">
        <w:t xml:space="preserve">euxième versement de </w:t>
      </w:r>
      <w:r w:rsidR="008C7EE3" w:rsidRPr="008C7EE3">
        <w:t xml:space="preserve">305 990 USD </w:t>
      </w:r>
      <w:r w:rsidR="00BF337E">
        <w:t>(</w:t>
      </w:r>
      <w:r w:rsidR="009F79AA">
        <w:t>t</w:t>
      </w:r>
      <w:r w:rsidR="008C7EE3" w:rsidRPr="008C7EE3">
        <w:t>rois cent cinq mille neuf cent quatre-vingt-dix dollars américains</w:t>
      </w:r>
      <w:r w:rsidR="00BF337E">
        <w:t>)</w:t>
      </w:r>
      <w:r w:rsidR="005B3899" w:rsidRPr="0035687D">
        <w:t>, représentant</w:t>
      </w:r>
      <w:r>
        <w:t xml:space="preserve"> </w:t>
      </w:r>
      <w:r w:rsidR="009F79AA">
        <w:t>30</w:t>
      </w:r>
      <w:r w:rsidR="0035687D">
        <w:t>%</w:t>
      </w:r>
      <w:r w:rsidR="005B3899" w:rsidRPr="0035687D">
        <w:t xml:space="preserve"> des fonds, sur approbation par l'OMC du </w:t>
      </w:r>
      <w:r w:rsidR="009F79AA">
        <w:t>deuxième</w:t>
      </w:r>
      <w:r w:rsidR="001975AE">
        <w:t xml:space="preserve"> </w:t>
      </w:r>
      <w:r w:rsidR="005B3899" w:rsidRPr="0035687D">
        <w:t xml:space="preserve">rapport </w:t>
      </w:r>
      <w:r w:rsidR="00B416E7">
        <w:t>intermédiaire</w:t>
      </w:r>
      <w:r w:rsidR="00D22066" w:rsidRPr="0035687D">
        <w:t xml:space="preserve"> </w:t>
      </w:r>
      <w:r w:rsidR="005B3899" w:rsidRPr="0035687D">
        <w:t>et d'un descriptif du projet conformément à l'article 5.2;</w:t>
      </w:r>
    </w:p>
    <w:p w14:paraId="57F90C2A" w14:textId="77777777" w:rsidR="003C75BF" w:rsidRPr="0035687D" w:rsidRDefault="003C75BF" w:rsidP="0035687D"/>
    <w:p w14:paraId="199D4708" w14:textId="7F338973" w:rsidR="003C75BF" w:rsidRPr="0035687D" w:rsidRDefault="000A67DB" w:rsidP="000A67DB">
      <w:pPr>
        <w:pStyle w:val="Paragraphedeliste"/>
        <w:numPr>
          <w:ilvl w:val="0"/>
          <w:numId w:val="25"/>
        </w:numPr>
        <w:ind w:left="993"/>
      </w:pPr>
      <w:r>
        <w:t>t</w:t>
      </w:r>
      <w:r w:rsidR="003C75BF" w:rsidRPr="0035687D">
        <w:t xml:space="preserve">roisième versement </w:t>
      </w:r>
      <w:r w:rsidR="009F79AA" w:rsidRPr="0035687D">
        <w:t xml:space="preserve">de </w:t>
      </w:r>
      <w:r w:rsidR="009F79AA" w:rsidRPr="008C7EE3">
        <w:t xml:space="preserve">305 990 USD </w:t>
      </w:r>
      <w:r w:rsidR="009F79AA">
        <w:t>(t</w:t>
      </w:r>
      <w:r w:rsidR="009F79AA" w:rsidRPr="008C7EE3">
        <w:t>rois cent cinq mille neuf cent quatre-vingt-dix dollars américains</w:t>
      </w:r>
      <w:r w:rsidR="009F79AA">
        <w:t>)</w:t>
      </w:r>
      <w:r w:rsidR="009F79AA" w:rsidRPr="0035687D">
        <w:t>, représentant</w:t>
      </w:r>
      <w:r w:rsidR="009F79AA">
        <w:t xml:space="preserve"> 30%</w:t>
      </w:r>
      <w:r w:rsidR="009F79AA" w:rsidRPr="0035687D">
        <w:t xml:space="preserve"> des fonds, </w:t>
      </w:r>
      <w:r w:rsidR="003C75BF" w:rsidRPr="0035687D">
        <w:t xml:space="preserve">sur approbation par l'OMC du </w:t>
      </w:r>
      <w:r w:rsidR="009F79AA">
        <w:t>quatrième</w:t>
      </w:r>
      <w:r w:rsidR="003C75BF" w:rsidRPr="0035687D">
        <w:t xml:space="preserve"> rapport </w:t>
      </w:r>
      <w:r w:rsidR="00D22066">
        <w:t>intermédiaire</w:t>
      </w:r>
      <w:r>
        <w:t>;</w:t>
      </w:r>
    </w:p>
    <w:p w14:paraId="31057E6C" w14:textId="77777777" w:rsidR="003C75BF" w:rsidRPr="0035687D" w:rsidRDefault="003C75BF" w:rsidP="0035687D"/>
    <w:p w14:paraId="2C0B6EB6" w14:textId="0C12F351" w:rsidR="005B3899" w:rsidRDefault="000A67DB" w:rsidP="000A67DB">
      <w:pPr>
        <w:pStyle w:val="Paragraphedeliste"/>
        <w:numPr>
          <w:ilvl w:val="0"/>
          <w:numId w:val="25"/>
        </w:numPr>
        <w:ind w:left="993"/>
      </w:pPr>
      <w:r>
        <w:t>v</w:t>
      </w:r>
      <w:r w:rsidR="00F909EE" w:rsidRPr="0035687D">
        <w:t>ersement du solde, sur approbation par l'OMC des documents visés aux articles 5 et 6, y compris</w:t>
      </w:r>
      <w:r w:rsidR="0035687D" w:rsidRPr="0035687D">
        <w:t>: i</w:t>
      </w:r>
      <w:r w:rsidR="00F909EE" w:rsidRPr="0035687D">
        <w:t xml:space="preserve">) le rapport final relatif </w:t>
      </w:r>
      <w:r w:rsidR="00D22066">
        <w:t>du</w:t>
      </w:r>
      <w:r w:rsidR="00F909EE" w:rsidRPr="0035687D">
        <w:t xml:space="preserve"> projet</w:t>
      </w:r>
      <w:r w:rsidR="001975AE">
        <w:t xml:space="preserve"> </w:t>
      </w:r>
      <w:r w:rsidR="0035687D" w:rsidRPr="0035687D">
        <w:t>; i</w:t>
      </w:r>
      <w:r w:rsidR="00F909EE" w:rsidRPr="0035687D">
        <w:t xml:space="preserve">i) </w:t>
      </w:r>
      <w:r w:rsidR="00D22066">
        <w:t>la fiche de description</w:t>
      </w:r>
      <w:r w:rsidR="00F909EE" w:rsidRPr="0035687D">
        <w:t xml:space="preserve"> final</w:t>
      </w:r>
      <w:r w:rsidR="00D22066">
        <w:t>e</w:t>
      </w:r>
      <w:r w:rsidR="00F909EE" w:rsidRPr="0035687D">
        <w:t xml:space="preserve"> du projet</w:t>
      </w:r>
      <w:r w:rsidR="001975AE">
        <w:t xml:space="preserve"> </w:t>
      </w:r>
      <w:r w:rsidR="0035687D" w:rsidRPr="0035687D">
        <w:t>; i</w:t>
      </w:r>
      <w:r w:rsidR="00F909EE" w:rsidRPr="0035687D">
        <w:t>ii) le rapport financier final</w:t>
      </w:r>
      <w:r w:rsidR="001975AE">
        <w:t xml:space="preserve"> </w:t>
      </w:r>
      <w:r w:rsidR="0035687D" w:rsidRPr="0035687D">
        <w:t>; i</w:t>
      </w:r>
      <w:r w:rsidR="00F909EE" w:rsidRPr="0035687D">
        <w:t>v) une évaluation indépendante de fin de projet</w:t>
      </w:r>
      <w:r w:rsidR="001975AE">
        <w:t xml:space="preserve"> </w:t>
      </w:r>
      <w:r w:rsidR="0035687D" w:rsidRPr="0035687D">
        <w:t>; e</w:t>
      </w:r>
      <w:r w:rsidR="00F909EE" w:rsidRPr="0035687D">
        <w:t>t v) les états financiers annuels vérifiés et certifiés du contractant.</w:t>
      </w:r>
    </w:p>
    <w:p w14:paraId="0378AF78" w14:textId="5B6DEB7D" w:rsidR="00F909EE" w:rsidRPr="0035687D" w:rsidRDefault="00F909EE" w:rsidP="0035687D"/>
    <w:p w14:paraId="22EFFBAB" w14:textId="099D1CC7" w:rsidR="00F909EE" w:rsidRPr="0035687D" w:rsidRDefault="00F909EE" w:rsidP="0035687D">
      <w:r w:rsidRPr="0035687D">
        <w:t xml:space="preserve">3. </w:t>
      </w:r>
      <w:r w:rsidRPr="0035687D">
        <w:tab/>
        <w:t xml:space="preserve">Les versements et paiements seront effectués auprès de la banque </w:t>
      </w:r>
      <w:r w:rsidR="00B416E7">
        <w:t>selon</w:t>
      </w:r>
      <w:r w:rsidRPr="0035687D">
        <w:t xml:space="preserve"> le compte </w:t>
      </w:r>
      <w:r w:rsidR="00B416E7">
        <w:t xml:space="preserve">bancaire </w:t>
      </w:r>
      <w:r w:rsidRPr="0035687D">
        <w:t>indiqué ci</w:t>
      </w:r>
      <w:r w:rsidR="0035687D" w:rsidRPr="0035687D">
        <w:noBreakHyphen/>
      </w:r>
      <w:r w:rsidRPr="0035687D">
        <w:t xml:space="preserve">après, et seront réputés avoir été faits à la date à laquelle le compte </w:t>
      </w:r>
      <w:r w:rsidR="00B416E7">
        <w:t xml:space="preserve">bancaire </w:t>
      </w:r>
      <w:r w:rsidRPr="0035687D">
        <w:t>de l'OMC est débité</w:t>
      </w:r>
      <w:r w:rsidR="00B416E7">
        <w:t xml:space="preserve"> </w:t>
      </w:r>
      <w:r w:rsidRPr="0035687D">
        <w:t>:</w:t>
      </w:r>
    </w:p>
    <w:tbl>
      <w:tblPr>
        <w:tblStyle w:val="Grilledetableauclaire"/>
        <w:tblW w:w="5000" w:type="pct"/>
        <w:tblLayout w:type="fixed"/>
        <w:tblLook w:val="04A0" w:firstRow="1" w:lastRow="0" w:firstColumn="1" w:lastColumn="0" w:noHBand="0" w:noVBand="1"/>
      </w:tblPr>
      <w:tblGrid>
        <w:gridCol w:w="4508"/>
        <w:gridCol w:w="4508"/>
      </w:tblGrid>
      <w:tr w:rsidR="0003174B" w:rsidRPr="00453FBB" w14:paraId="5CDED89D" w14:textId="2EB9A94F" w:rsidTr="00441C90">
        <w:tc>
          <w:tcPr>
            <w:tcW w:w="4508" w:type="dxa"/>
          </w:tcPr>
          <w:p w14:paraId="4E278324" w14:textId="39FC0DBE" w:rsidR="0003174B" w:rsidRPr="00453FBB" w:rsidRDefault="0003174B" w:rsidP="0003174B">
            <w:pPr>
              <w:keepNext/>
              <w:keepLines/>
              <w:spacing w:before="100" w:beforeAutospacing="1"/>
              <w:jc w:val="left"/>
              <w:rPr>
                <w:rFonts w:cs="Arial"/>
                <w:bCs/>
                <w:sz w:val="16"/>
                <w:szCs w:val="16"/>
              </w:rPr>
            </w:pPr>
            <w:r w:rsidRPr="00453FBB">
              <w:rPr>
                <w:bCs/>
                <w:sz w:val="16"/>
                <w:szCs w:val="16"/>
              </w:rPr>
              <w:lastRenderedPageBreak/>
              <w:t>Nom de la banque</w:t>
            </w:r>
            <w:r>
              <w:rPr>
                <w:bCs/>
                <w:sz w:val="16"/>
                <w:szCs w:val="16"/>
              </w:rPr>
              <w:t xml:space="preserve"> </w:t>
            </w:r>
            <w:r w:rsidRPr="00453FBB">
              <w:rPr>
                <w:bCs/>
                <w:sz w:val="16"/>
                <w:szCs w:val="16"/>
              </w:rPr>
              <w:t>:</w:t>
            </w:r>
            <w:r>
              <w:rPr>
                <w:bCs/>
                <w:sz w:val="16"/>
                <w:szCs w:val="16"/>
              </w:rPr>
              <w:t xml:space="preserve"> </w:t>
            </w:r>
          </w:p>
        </w:tc>
        <w:tc>
          <w:tcPr>
            <w:tcW w:w="4508" w:type="dxa"/>
          </w:tcPr>
          <w:p w14:paraId="6368D590" w14:textId="60994EB4" w:rsidR="0003174B" w:rsidRPr="00441C90" w:rsidRDefault="0003174B" w:rsidP="0003174B">
            <w:pPr>
              <w:keepNext/>
              <w:keepLines/>
              <w:spacing w:before="100" w:beforeAutospacing="1"/>
              <w:jc w:val="left"/>
              <w:rPr>
                <w:szCs w:val="18"/>
                <w:lang w:val="es-ES" w:eastAsia="es-ES"/>
              </w:rPr>
            </w:pPr>
            <w:r w:rsidRPr="00441C90">
              <w:rPr>
                <w:szCs w:val="18"/>
                <w:lang w:val="es-ES" w:eastAsia="es-ES"/>
              </w:rPr>
              <w:t>SOCIETE GENERALE TCHAD</w:t>
            </w:r>
          </w:p>
        </w:tc>
      </w:tr>
      <w:tr w:rsidR="0003174B" w:rsidRPr="00453FBB" w14:paraId="09134891" w14:textId="73AA98FC" w:rsidTr="00441C90">
        <w:tc>
          <w:tcPr>
            <w:tcW w:w="4508" w:type="dxa"/>
          </w:tcPr>
          <w:p w14:paraId="77F4E572" w14:textId="5FA870EB" w:rsidR="0003174B" w:rsidRPr="00453FBB" w:rsidRDefault="0003174B" w:rsidP="0003174B">
            <w:pPr>
              <w:spacing w:before="100" w:beforeAutospacing="1"/>
              <w:jc w:val="left"/>
              <w:rPr>
                <w:rFonts w:cs="Arial"/>
                <w:sz w:val="16"/>
                <w:szCs w:val="16"/>
              </w:rPr>
            </w:pPr>
            <w:r w:rsidRPr="00453FBB">
              <w:rPr>
                <w:sz w:val="16"/>
                <w:szCs w:val="16"/>
              </w:rPr>
              <w:t>Adresse de la banque</w:t>
            </w:r>
            <w:r>
              <w:rPr>
                <w:sz w:val="16"/>
                <w:szCs w:val="16"/>
              </w:rPr>
              <w:t xml:space="preserve"> </w:t>
            </w:r>
            <w:r w:rsidRPr="00453FBB">
              <w:rPr>
                <w:sz w:val="16"/>
                <w:szCs w:val="16"/>
              </w:rPr>
              <w:t>:</w:t>
            </w:r>
          </w:p>
        </w:tc>
        <w:tc>
          <w:tcPr>
            <w:tcW w:w="4508" w:type="dxa"/>
          </w:tcPr>
          <w:p w14:paraId="7216CA37" w14:textId="746D2688" w:rsidR="0003174B" w:rsidRPr="00453FBB" w:rsidRDefault="0003174B" w:rsidP="0003174B">
            <w:pPr>
              <w:spacing w:before="100" w:beforeAutospacing="1"/>
              <w:jc w:val="left"/>
              <w:rPr>
                <w:rFonts w:cs="Arial"/>
                <w:sz w:val="16"/>
                <w:szCs w:val="16"/>
                <w:lang w:val="es-ES" w:eastAsia="es-ES"/>
              </w:rPr>
            </w:pPr>
            <w:r>
              <w:rPr>
                <w:szCs w:val="18"/>
                <w:lang w:val="es-ES" w:eastAsia="es-ES"/>
              </w:rPr>
              <w:t>BP 461 N’DJAMENA TCHAD</w:t>
            </w:r>
          </w:p>
        </w:tc>
      </w:tr>
      <w:tr w:rsidR="0003174B" w:rsidRPr="00453FBB" w14:paraId="6CDCB77C" w14:textId="3125E187" w:rsidTr="00441C90">
        <w:tc>
          <w:tcPr>
            <w:tcW w:w="4508" w:type="dxa"/>
          </w:tcPr>
          <w:p w14:paraId="72F99BD9" w14:textId="4C5B3190" w:rsidR="0003174B" w:rsidRPr="00453FBB" w:rsidRDefault="0003174B" w:rsidP="0003174B">
            <w:pPr>
              <w:spacing w:before="100" w:beforeAutospacing="1"/>
              <w:jc w:val="left"/>
              <w:rPr>
                <w:rFonts w:cs="Arial"/>
                <w:sz w:val="16"/>
                <w:szCs w:val="16"/>
              </w:rPr>
            </w:pPr>
            <w:r w:rsidRPr="00453FBB">
              <w:rPr>
                <w:sz w:val="16"/>
                <w:szCs w:val="16"/>
              </w:rPr>
              <w:t>Nom du compte du bénéficiaire</w:t>
            </w:r>
            <w:r>
              <w:rPr>
                <w:sz w:val="16"/>
                <w:szCs w:val="16"/>
              </w:rPr>
              <w:t xml:space="preserve"> </w:t>
            </w:r>
            <w:r w:rsidRPr="00453FBB">
              <w:rPr>
                <w:sz w:val="16"/>
                <w:szCs w:val="16"/>
              </w:rPr>
              <w:t>:</w:t>
            </w:r>
          </w:p>
        </w:tc>
        <w:tc>
          <w:tcPr>
            <w:tcW w:w="4508" w:type="dxa"/>
          </w:tcPr>
          <w:p w14:paraId="3342DCA3" w14:textId="1A6C12C4" w:rsidR="0003174B" w:rsidRPr="00453FBB" w:rsidRDefault="0003174B" w:rsidP="0003174B">
            <w:pPr>
              <w:spacing w:before="100" w:beforeAutospacing="1"/>
              <w:jc w:val="left"/>
              <w:rPr>
                <w:rFonts w:cs="Arial"/>
                <w:sz w:val="16"/>
                <w:szCs w:val="16"/>
                <w:lang w:eastAsia="es-ES"/>
              </w:rPr>
            </w:pPr>
            <w:r>
              <w:rPr>
                <w:szCs w:val="18"/>
                <w:lang w:eastAsia="es-ES"/>
              </w:rPr>
              <w:t>Projet PRASAC CEMAC</w:t>
            </w:r>
          </w:p>
        </w:tc>
      </w:tr>
      <w:tr w:rsidR="0003174B" w:rsidRPr="00453FBB" w14:paraId="1F8BBE2D" w14:textId="4CF711E9" w:rsidTr="00441C90">
        <w:tc>
          <w:tcPr>
            <w:tcW w:w="4508" w:type="dxa"/>
          </w:tcPr>
          <w:p w14:paraId="18B2D46B" w14:textId="4B1E34B5" w:rsidR="0003174B" w:rsidRPr="00453FBB" w:rsidRDefault="0003174B" w:rsidP="0003174B">
            <w:pPr>
              <w:spacing w:before="100" w:beforeAutospacing="1"/>
              <w:jc w:val="left"/>
              <w:rPr>
                <w:rFonts w:cs="Arial"/>
                <w:sz w:val="16"/>
                <w:szCs w:val="16"/>
              </w:rPr>
            </w:pPr>
            <w:r w:rsidRPr="00453FBB">
              <w:rPr>
                <w:sz w:val="16"/>
                <w:szCs w:val="16"/>
              </w:rPr>
              <w:t>Numéro du compte du bénéficiaire</w:t>
            </w:r>
            <w:r>
              <w:rPr>
                <w:sz w:val="16"/>
                <w:szCs w:val="16"/>
              </w:rPr>
              <w:t xml:space="preserve"> </w:t>
            </w:r>
            <w:r w:rsidRPr="00453FBB">
              <w:rPr>
                <w:sz w:val="16"/>
                <w:szCs w:val="16"/>
              </w:rPr>
              <w:t>:</w:t>
            </w:r>
          </w:p>
        </w:tc>
        <w:tc>
          <w:tcPr>
            <w:tcW w:w="4508" w:type="dxa"/>
          </w:tcPr>
          <w:p w14:paraId="3DBE4C66" w14:textId="3F189749" w:rsidR="0003174B" w:rsidRPr="00453FBB" w:rsidRDefault="0003174B" w:rsidP="0003174B">
            <w:pPr>
              <w:spacing w:before="100" w:beforeAutospacing="1"/>
              <w:jc w:val="left"/>
              <w:rPr>
                <w:rFonts w:cs="Arial"/>
                <w:sz w:val="16"/>
                <w:szCs w:val="16"/>
                <w:lang w:eastAsia="es-ES"/>
              </w:rPr>
            </w:pPr>
            <w:r>
              <w:rPr>
                <w:szCs w:val="18"/>
                <w:lang w:eastAsia="es-ES"/>
              </w:rPr>
              <w:t>60002 00001 02620388301 31</w:t>
            </w:r>
          </w:p>
        </w:tc>
      </w:tr>
      <w:tr w:rsidR="0003174B" w:rsidRPr="00453FBB" w14:paraId="77E36F75" w14:textId="16E7360D" w:rsidTr="00441C90">
        <w:tc>
          <w:tcPr>
            <w:tcW w:w="4508" w:type="dxa"/>
          </w:tcPr>
          <w:p w14:paraId="08FD48ED" w14:textId="548A4799" w:rsidR="0003174B" w:rsidRPr="00453FBB" w:rsidRDefault="0003174B" w:rsidP="0003174B">
            <w:pPr>
              <w:spacing w:before="100" w:beforeAutospacing="1"/>
              <w:jc w:val="left"/>
              <w:rPr>
                <w:rFonts w:cs="Arial"/>
                <w:sz w:val="16"/>
                <w:szCs w:val="16"/>
              </w:rPr>
            </w:pPr>
            <w:r w:rsidRPr="00453FBB">
              <w:rPr>
                <w:sz w:val="16"/>
                <w:szCs w:val="16"/>
              </w:rPr>
              <w:t>IBAN</w:t>
            </w:r>
            <w:r>
              <w:rPr>
                <w:sz w:val="16"/>
                <w:szCs w:val="16"/>
              </w:rPr>
              <w:t xml:space="preserve"> </w:t>
            </w:r>
            <w:r w:rsidRPr="00453FBB">
              <w:rPr>
                <w:sz w:val="16"/>
                <w:szCs w:val="16"/>
              </w:rPr>
              <w:t>:</w:t>
            </w:r>
          </w:p>
        </w:tc>
        <w:tc>
          <w:tcPr>
            <w:tcW w:w="4508" w:type="dxa"/>
          </w:tcPr>
          <w:p w14:paraId="4EA5A11A" w14:textId="2D709A32" w:rsidR="0003174B" w:rsidRPr="00453FBB" w:rsidRDefault="0003174B" w:rsidP="0003174B">
            <w:pPr>
              <w:spacing w:before="100" w:beforeAutospacing="1"/>
              <w:jc w:val="left"/>
              <w:rPr>
                <w:rFonts w:cs="Arial"/>
                <w:sz w:val="16"/>
                <w:szCs w:val="16"/>
                <w:lang w:eastAsia="es-ES"/>
              </w:rPr>
            </w:pPr>
            <w:r>
              <w:rPr>
                <w:szCs w:val="18"/>
                <w:lang w:eastAsia="es-ES"/>
              </w:rPr>
              <w:t>TD89 60002 00001 02620388301 31</w:t>
            </w:r>
          </w:p>
        </w:tc>
      </w:tr>
      <w:tr w:rsidR="0003174B" w:rsidRPr="00453FBB" w14:paraId="35AA1C46" w14:textId="13FF2F60" w:rsidTr="00441C90">
        <w:tc>
          <w:tcPr>
            <w:tcW w:w="4508" w:type="dxa"/>
          </w:tcPr>
          <w:p w14:paraId="54E6CF43" w14:textId="28A6A577" w:rsidR="0003174B" w:rsidRPr="00453FBB" w:rsidRDefault="0003174B" w:rsidP="0003174B">
            <w:pPr>
              <w:spacing w:before="100" w:beforeAutospacing="1"/>
              <w:jc w:val="left"/>
              <w:rPr>
                <w:rFonts w:cs="Arial"/>
                <w:sz w:val="16"/>
                <w:szCs w:val="16"/>
              </w:rPr>
            </w:pPr>
            <w:r w:rsidRPr="00453FBB">
              <w:rPr>
                <w:sz w:val="16"/>
                <w:szCs w:val="16"/>
              </w:rPr>
              <w:t>Code SWIFT</w:t>
            </w:r>
            <w:r>
              <w:rPr>
                <w:sz w:val="16"/>
                <w:szCs w:val="16"/>
              </w:rPr>
              <w:t xml:space="preserve"> </w:t>
            </w:r>
            <w:r w:rsidRPr="00453FBB">
              <w:rPr>
                <w:sz w:val="16"/>
                <w:szCs w:val="16"/>
              </w:rPr>
              <w:t>:</w:t>
            </w:r>
            <w:r>
              <w:rPr>
                <w:sz w:val="16"/>
                <w:szCs w:val="16"/>
              </w:rPr>
              <w:t xml:space="preserve"> </w:t>
            </w:r>
          </w:p>
        </w:tc>
        <w:tc>
          <w:tcPr>
            <w:tcW w:w="4508" w:type="dxa"/>
          </w:tcPr>
          <w:p w14:paraId="168EAA3E" w14:textId="53D83F5D" w:rsidR="0003174B" w:rsidRPr="00453FBB" w:rsidRDefault="0003174B" w:rsidP="0003174B">
            <w:pPr>
              <w:spacing w:before="100" w:beforeAutospacing="1"/>
              <w:jc w:val="left"/>
              <w:rPr>
                <w:rFonts w:cs="Arial"/>
                <w:sz w:val="16"/>
                <w:szCs w:val="16"/>
                <w:lang w:val="en-US" w:eastAsia="es-ES"/>
              </w:rPr>
            </w:pPr>
            <w:r>
              <w:rPr>
                <w:szCs w:val="18"/>
                <w:lang w:val="en-US" w:eastAsia="es-ES"/>
              </w:rPr>
              <w:t>SOGETDND</w:t>
            </w:r>
          </w:p>
        </w:tc>
      </w:tr>
      <w:tr w:rsidR="0003174B" w:rsidRPr="00453FBB" w14:paraId="67CAED49" w14:textId="24E7E07D" w:rsidTr="00441C90">
        <w:tc>
          <w:tcPr>
            <w:tcW w:w="4508" w:type="dxa"/>
          </w:tcPr>
          <w:p w14:paraId="0783D68F" w14:textId="3BF4D3C0" w:rsidR="0003174B" w:rsidRPr="00453FBB" w:rsidRDefault="0003174B" w:rsidP="0003174B">
            <w:pPr>
              <w:spacing w:before="100" w:beforeAutospacing="1"/>
              <w:jc w:val="left"/>
              <w:rPr>
                <w:rFonts w:cs="Arial"/>
                <w:sz w:val="16"/>
                <w:szCs w:val="16"/>
              </w:rPr>
            </w:pPr>
            <w:r w:rsidRPr="00453FBB">
              <w:rPr>
                <w:sz w:val="16"/>
                <w:szCs w:val="16"/>
              </w:rPr>
              <w:t>Code d'acheminement ou ABA</w:t>
            </w:r>
            <w:r>
              <w:rPr>
                <w:sz w:val="16"/>
                <w:szCs w:val="16"/>
              </w:rPr>
              <w:t xml:space="preserve"> </w:t>
            </w:r>
            <w:r w:rsidRPr="00453FBB">
              <w:rPr>
                <w:sz w:val="16"/>
                <w:szCs w:val="16"/>
              </w:rPr>
              <w:t>:</w:t>
            </w:r>
          </w:p>
        </w:tc>
        <w:tc>
          <w:tcPr>
            <w:tcW w:w="4508" w:type="dxa"/>
          </w:tcPr>
          <w:p w14:paraId="15FB8966" w14:textId="2A03AC67" w:rsidR="0003174B" w:rsidRPr="00453FBB" w:rsidRDefault="0003174B" w:rsidP="0003174B">
            <w:pPr>
              <w:spacing w:before="100" w:beforeAutospacing="1"/>
              <w:jc w:val="left"/>
              <w:rPr>
                <w:rFonts w:cs="Arial"/>
                <w:sz w:val="16"/>
                <w:szCs w:val="16"/>
                <w:lang w:eastAsia="es-ES"/>
              </w:rPr>
            </w:pPr>
            <w:r>
              <w:rPr>
                <w:szCs w:val="18"/>
                <w:lang w:eastAsia="es-ES"/>
              </w:rPr>
              <w:t>SOGEUS33</w:t>
            </w:r>
          </w:p>
        </w:tc>
      </w:tr>
    </w:tbl>
    <w:p w14:paraId="530813E4" w14:textId="77777777" w:rsidR="00F909EE" w:rsidRPr="0035687D" w:rsidRDefault="00F909EE" w:rsidP="0035687D"/>
    <w:p w14:paraId="1923C99E" w14:textId="596979CC" w:rsidR="00256C7D" w:rsidRPr="0035687D" w:rsidRDefault="00256C7D" w:rsidP="0035687D">
      <w:r w:rsidRPr="0035687D">
        <w:t>4.</w:t>
      </w:r>
      <w:r w:rsidRPr="0035687D">
        <w:tab/>
        <w:t>En aucun cas il ne pourra y avoir dépassement des fonds alloués au projet visés au paragraphe</w:t>
      </w:r>
      <w:r w:rsidR="006000D2">
        <w:t> </w:t>
      </w:r>
      <w:r w:rsidRPr="0035687D">
        <w:t>2, à moins que les parties n'en conviennent expressément par une modification du présent contrat.</w:t>
      </w:r>
      <w:r w:rsidR="0035687D" w:rsidRPr="0035687D">
        <w:t xml:space="preserve"> </w:t>
      </w:r>
      <w:r w:rsidRPr="0035687D">
        <w:t>L'OMC n'acceptera pas la responsabilité de dépenses non inscrites au budget présenté à l'</w:t>
      </w:r>
      <w:r w:rsidR="00791A57">
        <w:t>a</w:t>
      </w:r>
      <w:r w:rsidRPr="0035687D">
        <w:t xml:space="preserve">nnexe </w:t>
      </w:r>
      <w:r w:rsidR="0060425E">
        <w:t>I</w:t>
      </w:r>
      <w:r w:rsidRPr="0035687D">
        <w:t>.</w:t>
      </w:r>
    </w:p>
    <w:p w14:paraId="0CFA76F6" w14:textId="77777777" w:rsidR="00256C7D" w:rsidRPr="0035687D" w:rsidRDefault="00256C7D" w:rsidP="0035687D"/>
    <w:p w14:paraId="17D82801" w14:textId="5DD3401F" w:rsidR="009D64FA" w:rsidRPr="0035687D" w:rsidRDefault="00CD5517" w:rsidP="0035687D">
      <w:r w:rsidRPr="0035687D">
        <w:t>5.</w:t>
      </w:r>
      <w:r w:rsidRPr="0035687D">
        <w:tab/>
        <w:t>Dans les trois mois suivant la fin du projet ou l'expiration ou la résiliation du présent contrat, le contractant remboursera à l'OMC tout solde inutilisé, à moins qu'il en ait été convenu autrement par écrit.</w:t>
      </w:r>
    </w:p>
    <w:p w14:paraId="4434FF87" w14:textId="403BAD2B" w:rsidR="00AE424A" w:rsidRPr="0035687D" w:rsidRDefault="00AE424A" w:rsidP="0035687D"/>
    <w:p w14:paraId="4C6F1D44" w14:textId="096C28E4" w:rsidR="00AE424A" w:rsidRPr="0035687D" w:rsidRDefault="00AE0803" w:rsidP="0035687D">
      <w:r w:rsidRPr="0035687D">
        <w:t>6.</w:t>
      </w:r>
      <w:r w:rsidRPr="0035687D">
        <w:tab/>
        <w:t>Si le contractant ne s'acquitte pas du remboursement, l'OMC se réserve le droit de déduire ce montant de tout autre montant payable au contractant.</w:t>
      </w:r>
    </w:p>
    <w:p w14:paraId="7F1C11F4" w14:textId="34C4C282" w:rsidR="009D64FA" w:rsidRPr="0035687D" w:rsidRDefault="009D64FA" w:rsidP="0035687D"/>
    <w:p w14:paraId="7B66D13C" w14:textId="3275ED19" w:rsidR="00FB44C3" w:rsidRPr="0035687D" w:rsidRDefault="00FB44C3" w:rsidP="0035687D"/>
    <w:p w14:paraId="7B62C400" w14:textId="77777777" w:rsidR="0035687D" w:rsidRPr="0035687D" w:rsidRDefault="00FA7A6A" w:rsidP="0035687D">
      <w:pPr>
        <w:tabs>
          <w:tab w:val="left" w:pos="1701"/>
        </w:tabs>
        <w:rPr>
          <w:b/>
          <w:bCs/>
          <w:u w:val="single"/>
        </w:rPr>
      </w:pPr>
      <w:bookmarkStart w:id="10" w:name="_Hlk54278740"/>
      <w:r w:rsidRPr="0035687D">
        <w:rPr>
          <w:b/>
          <w:u w:val="single"/>
        </w:rPr>
        <w:t>Article 4</w:t>
      </w:r>
      <w:r w:rsidRPr="0035687D">
        <w:rPr>
          <w:b/>
          <w:u w:val="single"/>
        </w:rPr>
        <w:tab/>
        <w:t>Gestion financière et exécution du contrat</w:t>
      </w:r>
    </w:p>
    <w:p w14:paraId="657CCB0A" w14:textId="17063601" w:rsidR="00FA7A6A" w:rsidRPr="0035687D" w:rsidRDefault="00FA7A6A" w:rsidP="0035687D"/>
    <w:p w14:paraId="5AB579F7" w14:textId="73297616" w:rsidR="00FA7A6A" w:rsidRPr="0035687D" w:rsidRDefault="00FA7A6A" w:rsidP="0035687D">
      <w:r w:rsidRPr="0035687D">
        <w:t xml:space="preserve">1. </w:t>
      </w:r>
      <w:r w:rsidRPr="0035687D">
        <w:tab/>
        <w:t xml:space="preserve">Le contractant exécutera le présent contrat conformément aux normes professionnelles les plus élevées et selon des méthodes de </w:t>
      </w:r>
      <w:r w:rsidR="00453331">
        <w:t>bonne</w:t>
      </w:r>
      <w:r w:rsidRPr="0035687D">
        <w:t xml:space="preserve"> gestion financière.</w:t>
      </w:r>
      <w:r w:rsidR="0035687D" w:rsidRPr="0035687D">
        <w:t xml:space="preserve"> </w:t>
      </w:r>
      <w:r w:rsidRPr="0035687D">
        <w:t>Il assumera seul la responsabilité de satisfaire à tout instant à toutes les obligations juridiques lui incombant.</w:t>
      </w:r>
    </w:p>
    <w:p w14:paraId="591D10A6" w14:textId="4B149B3A" w:rsidR="00FA7A6A" w:rsidRPr="0035687D" w:rsidRDefault="00FA7A6A" w:rsidP="0035687D"/>
    <w:p w14:paraId="565ECF5F" w14:textId="11EEA1A3" w:rsidR="0035687D" w:rsidRPr="0035687D" w:rsidRDefault="00FA7A6A" w:rsidP="0035687D">
      <w:r w:rsidRPr="0035687D">
        <w:t xml:space="preserve">2. </w:t>
      </w:r>
      <w:r w:rsidRPr="0035687D">
        <w:tab/>
        <w:t>Le contractant indexera et archivera tous les documents et renseignements en sa possession relatifs à l'exécution du présent contrat.</w:t>
      </w:r>
      <w:r w:rsidR="0035687D" w:rsidRPr="0035687D">
        <w:t xml:space="preserve"> </w:t>
      </w:r>
      <w:r w:rsidRPr="0035687D">
        <w:t>Il se tiendra prêt à fournir ces renseignements à l'OMC à l'expiration ou à la résiliation du contrat, ou à la demande de l'OMC.</w:t>
      </w:r>
    </w:p>
    <w:p w14:paraId="06B54474" w14:textId="0E465A37" w:rsidR="00A474D7" w:rsidRPr="0035687D" w:rsidRDefault="00A474D7" w:rsidP="0035687D"/>
    <w:p w14:paraId="40743B89" w14:textId="6E087AAA" w:rsidR="00A474D7" w:rsidRPr="0035687D" w:rsidRDefault="00A474D7" w:rsidP="0035687D">
      <w:r w:rsidRPr="0035687D">
        <w:t>3.</w:t>
      </w:r>
      <w:r w:rsidRPr="0035687D">
        <w:tab/>
        <w:t>En outre, le contractant communiquera à l'OMC, si celle</w:t>
      </w:r>
      <w:r w:rsidR="0035687D" w:rsidRPr="0035687D">
        <w:noBreakHyphen/>
      </w:r>
      <w:r w:rsidRPr="0035687D">
        <w:t>ci lui en fait la demande, tous les renseignements factuels et financiers pertinents, y compris l'intégralité des comptes relatifs au projet, parmi lesquels l'état des comptes annuel, de façon que l'OMC puisse s'assurer de la bonne exécution du contrat.</w:t>
      </w:r>
      <w:r w:rsidR="0035687D" w:rsidRPr="0035687D">
        <w:t xml:space="preserve"> </w:t>
      </w:r>
      <w:r w:rsidRPr="0035687D">
        <w:t>Toutes les dépenses déclarées dans les comptes relatifs au projet seront justifiées dans les registres comptables du contractant par des documents originaux ou électroniques (factures, pièces justificatives, contrats, bons de commande, billets, etc.).</w:t>
      </w:r>
      <w:r w:rsidR="0035687D" w:rsidRPr="0035687D">
        <w:t xml:space="preserve"> </w:t>
      </w:r>
      <w:r w:rsidRPr="0035687D">
        <w:t>Les comptes présentés seront établis selon le budget figurant à l'annexe I</w:t>
      </w:r>
      <w:r w:rsidR="0035687D" w:rsidRPr="0035687D">
        <w:t>. L</w:t>
      </w:r>
      <w:r w:rsidRPr="0035687D">
        <w:t>e contractant se tiendra prêt à répondre à toute question de l'OMC sur ces comptes et à fournir au besoin une copie des documents justificatifs originaux.</w:t>
      </w:r>
    </w:p>
    <w:p w14:paraId="312BFE7F" w14:textId="77777777" w:rsidR="00FA7A6A" w:rsidRPr="0035687D" w:rsidRDefault="00FA7A6A" w:rsidP="0035687D"/>
    <w:p w14:paraId="7093E1A0" w14:textId="57B8E984" w:rsidR="00FA7A6A" w:rsidRPr="0035687D" w:rsidRDefault="00A474D7" w:rsidP="0035687D">
      <w:r w:rsidRPr="0035687D">
        <w:t>4.</w:t>
      </w:r>
      <w:r w:rsidRPr="0035687D">
        <w:tab/>
        <w:t>Le contractant informera immédiatement l'OMC, par écrit, en lui fournissant toutes les explications pertinentes, de toute circonstance qui pourrait empêcher ou retarder l'exécution du projet.</w:t>
      </w:r>
      <w:bookmarkStart w:id="11" w:name="_Hlk46244285"/>
      <w:r w:rsidR="0035687D" w:rsidRPr="0035687D">
        <w:t xml:space="preserve"> </w:t>
      </w:r>
      <w:r w:rsidRPr="0035687D">
        <w:t>Les deux parties pourront convenir ensemble, par écrit, des mesures à prendre.</w:t>
      </w:r>
      <w:bookmarkEnd w:id="10"/>
      <w:bookmarkEnd w:id="11"/>
    </w:p>
    <w:p w14:paraId="53BABA77" w14:textId="3640314E" w:rsidR="00FA7A6A" w:rsidRPr="0035687D" w:rsidRDefault="00FA7A6A" w:rsidP="0035687D"/>
    <w:p w14:paraId="57B05464" w14:textId="22A273CB" w:rsidR="006268C6" w:rsidRPr="0035687D" w:rsidRDefault="006268C6" w:rsidP="0035687D"/>
    <w:p w14:paraId="4D410910" w14:textId="2FC887FE" w:rsidR="006268C6" w:rsidRPr="0035687D" w:rsidRDefault="006268C6" w:rsidP="0035687D">
      <w:pPr>
        <w:tabs>
          <w:tab w:val="left" w:pos="1701"/>
        </w:tabs>
        <w:rPr>
          <w:b/>
          <w:bCs/>
          <w:u w:val="single"/>
        </w:rPr>
      </w:pPr>
      <w:r w:rsidRPr="0035687D">
        <w:rPr>
          <w:b/>
          <w:u w:val="single"/>
        </w:rPr>
        <w:t>Article 5</w:t>
      </w:r>
      <w:r w:rsidRPr="0035687D">
        <w:rPr>
          <w:b/>
          <w:u w:val="single"/>
        </w:rPr>
        <w:tab/>
        <w:t>Établissement de rapports</w:t>
      </w:r>
    </w:p>
    <w:p w14:paraId="563582A4" w14:textId="5DE1A6D1" w:rsidR="006268C6" w:rsidRPr="0035687D" w:rsidRDefault="006268C6" w:rsidP="0035687D"/>
    <w:p w14:paraId="4AE3273B" w14:textId="5999081E" w:rsidR="0035687D" w:rsidRPr="0035687D" w:rsidRDefault="004809A6" w:rsidP="0035687D">
      <w:r w:rsidRPr="0035687D">
        <w:t xml:space="preserve">1. </w:t>
      </w:r>
      <w:r w:rsidRPr="0035687D">
        <w:tab/>
      </w:r>
      <w:bookmarkStart w:id="12" w:name="_Hlk115113472"/>
      <w:r w:rsidRPr="0035687D">
        <w:t>Le contractant utilisera la plate</w:t>
      </w:r>
      <w:r w:rsidR="0035687D" w:rsidRPr="0035687D">
        <w:noBreakHyphen/>
      </w:r>
      <w:r w:rsidRPr="0035687D">
        <w:t>forme LogAlto du STDF pour le suivi et l'établissement de rapports sur la base du cadre logique du projet, qui pourra être mis à jour au cours de la mise en œuvre du projet en consultation avec l'OMC</w:t>
      </w:r>
      <w:r w:rsidR="004521DD">
        <w:t>.</w:t>
      </w:r>
      <w:r w:rsidRPr="0035687D">
        <w:t xml:space="preserve"> </w:t>
      </w:r>
      <w:bookmarkEnd w:id="12"/>
      <w:r w:rsidRPr="0035687D">
        <w:t>L'OMC fournira au contractant des modèles pour l'établissement des rapports.</w:t>
      </w:r>
    </w:p>
    <w:p w14:paraId="01404953" w14:textId="0764D5AF" w:rsidR="006268C6" w:rsidRPr="0035687D" w:rsidRDefault="006268C6" w:rsidP="0035687D"/>
    <w:p w14:paraId="5DD033BE" w14:textId="44A24C90" w:rsidR="0035687D" w:rsidRPr="0035687D" w:rsidRDefault="004809A6" w:rsidP="0035687D">
      <w:r w:rsidRPr="0035687D">
        <w:t>2.</w:t>
      </w:r>
      <w:r w:rsidRPr="0035687D">
        <w:tab/>
      </w:r>
      <w:bookmarkStart w:id="13" w:name="_Hlk115113496"/>
      <w:r w:rsidRPr="0035687D">
        <w:t>Le contractant fera rapport à l'OMC sur les progrès réalisés dans la mise en œuvre du projet en présentant un descriptif du projet dans les deux mois suivant la date de début du projet, ainsi que des rapports d'activité deux fois par an (tous les six mois) tout au long de la période d'exécution</w:t>
      </w:r>
      <w:r w:rsidR="0035687D" w:rsidRPr="0035687D">
        <w:t>. L</w:t>
      </w:r>
      <w:r w:rsidRPr="0035687D">
        <w:t xml:space="preserve">es rapports de situation seront présentés dans le mois suivant la fin de chaque période considérée de six mois </w:t>
      </w:r>
      <w:bookmarkStart w:id="14" w:name="_Hlk157432721"/>
      <w:r w:rsidRPr="0035687D">
        <w:t>(de janvier à juin et de juillet à décembre).</w:t>
      </w:r>
      <w:bookmarkEnd w:id="13"/>
      <w:r w:rsidR="0035687D" w:rsidRPr="0035687D">
        <w:t xml:space="preserve"> </w:t>
      </w:r>
      <w:bookmarkEnd w:id="14"/>
      <w:r w:rsidRPr="0035687D">
        <w:t xml:space="preserve">Un rapport final </w:t>
      </w:r>
      <w:r w:rsidR="00920B25">
        <w:t>de</w:t>
      </w:r>
      <w:r w:rsidRPr="0035687D">
        <w:t xml:space="preserve"> projet, accompagné </w:t>
      </w:r>
      <w:r w:rsidR="00920B25">
        <w:t>d'une fiche de description finale</w:t>
      </w:r>
      <w:r w:rsidRPr="0035687D">
        <w:t xml:space="preserve"> du projet, d'un rapport financier final et d'un</w:t>
      </w:r>
      <w:r w:rsidR="00920B25">
        <w:t xml:space="preserve"> rapport</w:t>
      </w:r>
      <w:r w:rsidRPr="0035687D">
        <w:t xml:space="preserve"> </w:t>
      </w:r>
      <w:r w:rsidR="00920B25">
        <w:t>d'</w:t>
      </w:r>
      <w:r w:rsidRPr="0035687D">
        <w:t>évaluation indépendante de fin de projet conformément à l'article 6.1, ser</w:t>
      </w:r>
      <w:r w:rsidR="00920B25">
        <w:t>ont</w:t>
      </w:r>
      <w:r w:rsidRPr="0035687D">
        <w:t xml:space="preserve"> présenté</w:t>
      </w:r>
      <w:r w:rsidR="00920B25">
        <w:t>s</w:t>
      </w:r>
      <w:r w:rsidRPr="0035687D">
        <w:t xml:space="preserve"> au plus tard trois (3) mois après la fin du projet.</w:t>
      </w:r>
    </w:p>
    <w:p w14:paraId="2D340B2D" w14:textId="175DEA6D" w:rsidR="004809A6" w:rsidRPr="0035687D" w:rsidRDefault="004809A6" w:rsidP="0035687D"/>
    <w:p w14:paraId="2238F63D" w14:textId="1479B229" w:rsidR="004809A6" w:rsidRPr="0035687D" w:rsidRDefault="004809A6" w:rsidP="0035687D">
      <w:r w:rsidRPr="0035687D">
        <w:lastRenderedPageBreak/>
        <w:t>3.</w:t>
      </w:r>
      <w:r w:rsidRPr="0035687D">
        <w:tab/>
        <w:t xml:space="preserve">À la réception </w:t>
      </w:r>
      <w:r w:rsidR="00920B25">
        <w:t>de la fiche de description</w:t>
      </w:r>
      <w:r w:rsidRPr="0035687D">
        <w:t xml:space="preserve"> du projet, des rapports </w:t>
      </w:r>
      <w:r w:rsidR="00920B25">
        <w:t>intermédiaires</w:t>
      </w:r>
      <w:r w:rsidRPr="0035687D">
        <w:t xml:space="preserve"> </w:t>
      </w:r>
      <w:r w:rsidR="00920B25">
        <w:t>ou</w:t>
      </w:r>
      <w:r w:rsidRPr="0035687D">
        <w:t xml:space="preserve"> du rapport final relatif au projet, l'OMC pourra approuver le rapport considéré avec ou sans observations, réserves ou demande de renseignements complémentaires, ou, lorsque cela sera nécessaire, demander un nouveau rapport, à condition qu</w:t>
      </w:r>
      <w:r w:rsidR="00920B25">
        <w:t>e l'OMC</w:t>
      </w:r>
      <w:r w:rsidRPr="0035687D">
        <w:t xml:space="preserve"> donne au contractant les raisons spécifiques motivant cette demande d'un nouveau rapport.</w:t>
      </w:r>
    </w:p>
    <w:p w14:paraId="2B8B43E2" w14:textId="77777777" w:rsidR="004809A6" w:rsidRPr="0035687D" w:rsidRDefault="004809A6" w:rsidP="0035687D"/>
    <w:p w14:paraId="29226A9E" w14:textId="77777777" w:rsidR="004809A6" w:rsidRPr="0035687D" w:rsidRDefault="004809A6" w:rsidP="0035687D"/>
    <w:p w14:paraId="158C6909" w14:textId="4DBBF538" w:rsidR="006268C6" w:rsidRPr="0035687D" w:rsidRDefault="006268C6" w:rsidP="0035687D">
      <w:pPr>
        <w:tabs>
          <w:tab w:val="left" w:pos="1701"/>
        </w:tabs>
        <w:rPr>
          <w:b/>
          <w:bCs/>
          <w:u w:val="single"/>
        </w:rPr>
      </w:pPr>
      <w:r w:rsidRPr="0035687D">
        <w:rPr>
          <w:b/>
          <w:u w:val="single"/>
        </w:rPr>
        <w:t>Article 6</w:t>
      </w:r>
      <w:r w:rsidRPr="0035687D">
        <w:rPr>
          <w:b/>
          <w:u w:val="single"/>
        </w:rPr>
        <w:tab/>
      </w:r>
      <w:bookmarkStart w:id="15" w:name="_Hlk54283390"/>
      <w:r w:rsidRPr="0035687D">
        <w:rPr>
          <w:b/>
          <w:u w:val="single"/>
        </w:rPr>
        <w:t>Évaluation et audit</w:t>
      </w:r>
      <w:bookmarkEnd w:id="15"/>
    </w:p>
    <w:p w14:paraId="44FF559A" w14:textId="6BA015A9" w:rsidR="00256C7D" w:rsidRPr="0035687D" w:rsidRDefault="00256C7D" w:rsidP="0035687D"/>
    <w:p w14:paraId="3B78F2CE" w14:textId="66AB73FA" w:rsidR="006268C6" w:rsidRPr="0035687D" w:rsidRDefault="006268C6" w:rsidP="0035687D">
      <w:r w:rsidRPr="0035687D">
        <w:t>1.</w:t>
      </w:r>
      <w:r w:rsidRPr="0035687D">
        <w:tab/>
        <w:t>Le projet fera l'objet d'une évaluation indépendante de fin de projet, effectuée par un évaluateur externe</w:t>
      </w:r>
      <w:r w:rsidR="00F335DA">
        <w:t>,</w:t>
      </w:r>
      <w:r w:rsidRPr="0035687D">
        <w:t xml:space="preserve"> et jointe au rapport final </w:t>
      </w:r>
      <w:r w:rsidR="00F335DA">
        <w:t>de</w:t>
      </w:r>
      <w:r w:rsidRPr="0035687D">
        <w:t xml:space="preserve"> projet.</w:t>
      </w:r>
      <w:r w:rsidR="0035687D" w:rsidRPr="0035687D">
        <w:t xml:space="preserve"> </w:t>
      </w:r>
      <w:r w:rsidRPr="0035687D">
        <w:t xml:space="preserve">Le budget pour cette évaluation est compris dans le document de projet à l'annexe </w:t>
      </w:r>
      <w:r w:rsidR="0060425E">
        <w:t>I</w:t>
      </w:r>
      <w:r w:rsidRPr="0035687D">
        <w:t>.</w:t>
      </w:r>
      <w:r w:rsidR="0035687D" w:rsidRPr="0035687D">
        <w:t xml:space="preserve"> </w:t>
      </w:r>
      <w:r w:rsidR="00F335DA">
        <w:t>L'élaboration des termes de référence</w:t>
      </w:r>
      <w:r w:rsidRPr="0035687D">
        <w:t>, le choix de l'évaluateur et l'établissement du contrat pour cette évaluation incombent au contractant.</w:t>
      </w:r>
    </w:p>
    <w:p w14:paraId="2A07A6A6" w14:textId="77777777" w:rsidR="006268C6" w:rsidRPr="0035687D" w:rsidRDefault="006268C6" w:rsidP="0035687D"/>
    <w:p w14:paraId="776BD580" w14:textId="7C9230DB" w:rsidR="006268C6" w:rsidRPr="0035687D" w:rsidRDefault="006268C6" w:rsidP="0035687D">
      <w:r w:rsidRPr="0035687D">
        <w:t>2.</w:t>
      </w:r>
      <w:r w:rsidRPr="0035687D">
        <w:tab/>
        <w:t xml:space="preserve">L'OMC se réserve le droit de mener une évaluation indépendante </w:t>
      </w:r>
      <w:r w:rsidRPr="00CA344B">
        <w:rPr>
          <w:i/>
          <w:iCs/>
        </w:rPr>
        <w:t>a posteriori</w:t>
      </w:r>
      <w:r w:rsidRPr="0035687D">
        <w:t xml:space="preserve"> du projet.</w:t>
      </w:r>
      <w:r w:rsidR="0035687D" w:rsidRPr="0035687D">
        <w:t xml:space="preserve"> </w:t>
      </w:r>
      <w:r w:rsidRPr="0035687D">
        <w:t>Si le Groupe de travail du STDF demande une telle évaluation, l'OMC allouera des fonds à cette fin et engagera un évaluateur pour procéder à cette évaluation sur la base des directives du STDF pour l'évaluation des projets.</w:t>
      </w:r>
      <w:r w:rsidR="0035687D" w:rsidRPr="0035687D">
        <w:t xml:space="preserve"> </w:t>
      </w:r>
      <w:r w:rsidRPr="0035687D">
        <w:t xml:space="preserve">Le choix de l'évaluateur et </w:t>
      </w:r>
      <w:r w:rsidR="00F335DA">
        <w:t>l'élaboration des termes de référence</w:t>
      </w:r>
      <w:r w:rsidRPr="0035687D">
        <w:t xml:space="preserve"> relèveront de la responsabilité de l'OMC, après consultation du Groupe de travail du STDF et de s</w:t>
      </w:r>
      <w:r w:rsidR="00F335DA">
        <w:t>on</w:t>
      </w:r>
      <w:r w:rsidRPr="0035687D">
        <w:t xml:space="preserve"> présiden</w:t>
      </w:r>
      <w:r w:rsidR="00F335DA">
        <w:t>t</w:t>
      </w:r>
      <w:r w:rsidRPr="0035687D">
        <w:t>.</w:t>
      </w:r>
    </w:p>
    <w:p w14:paraId="042DE575" w14:textId="27ACE62E" w:rsidR="006268C6" w:rsidRPr="0035687D" w:rsidRDefault="006268C6" w:rsidP="0035687D"/>
    <w:p w14:paraId="2BD4812C" w14:textId="0A0B0F9E" w:rsidR="00001EAE" w:rsidRPr="0035687D" w:rsidRDefault="006268C6" w:rsidP="0035687D">
      <w:r w:rsidRPr="0035687D">
        <w:t>3.</w:t>
      </w:r>
      <w:r w:rsidRPr="0035687D">
        <w:tab/>
        <w:t>Les états financiers annuels du contractant doivent être vérifiés chaque année par des auditeurs indépendants pour que soit évaluée leur conformité avec les normes internationales de comptabilité et d'audit</w:t>
      </w:r>
      <w:r w:rsidR="0035687D" w:rsidRPr="0035687D">
        <w:t>. U</w:t>
      </w:r>
      <w:r w:rsidRPr="0035687D">
        <w:t>ne copie des états financiers annuels certifiés du contractant sera envoyée à l'OMC dans un délai d'un mois à compter de sa réception.</w:t>
      </w:r>
    </w:p>
    <w:p w14:paraId="5D82F25F" w14:textId="77777777" w:rsidR="00001EAE" w:rsidRPr="0035687D" w:rsidRDefault="00001EAE" w:rsidP="0035687D"/>
    <w:p w14:paraId="315143CE" w14:textId="3E6D7C64" w:rsidR="00FD7E0D" w:rsidRPr="0035687D" w:rsidRDefault="00001EAE" w:rsidP="0035687D">
      <w:r w:rsidRPr="0035687D">
        <w:t xml:space="preserve">4. </w:t>
      </w:r>
      <w:r w:rsidRPr="0035687D">
        <w:tab/>
        <w:t>En outre, l'OMC pourra faire procéder à un audit en vue de vérifier les dépenses encourues au titre du projet et de s'assurer du respect des termes du contrat par le contractant.</w:t>
      </w:r>
      <w:r w:rsidR="0035687D" w:rsidRPr="0035687D">
        <w:t xml:space="preserve"> </w:t>
      </w:r>
      <w:r w:rsidRPr="0035687D">
        <w:t>En pareil cas, l'OMC prendra à sa charge le coût de l'audit.</w:t>
      </w:r>
      <w:r w:rsidR="0035687D" w:rsidRPr="0035687D">
        <w:t xml:space="preserve"> </w:t>
      </w:r>
      <w:r w:rsidRPr="0035687D">
        <w:t>Le contractant facilitera la tâche de l'organisme chargé de l'audit.</w:t>
      </w:r>
    </w:p>
    <w:p w14:paraId="43726BA8" w14:textId="32E5475D" w:rsidR="006268C6" w:rsidRPr="0035687D" w:rsidRDefault="006268C6" w:rsidP="0035687D"/>
    <w:p w14:paraId="20EF98D3" w14:textId="77777777" w:rsidR="006268C6" w:rsidRPr="0035687D" w:rsidRDefault="006268C6" w:rsidP="0035687D"/>
    <w:p w14:paraId="09F003CE" w14:textId="522D24F1" w:rsidR="000D4DAB" w:rsidRPr="0035687D" w:rsidRDefault="000D4DAB" w:rsidP="0035687D">
      <w:pPr>
        <w:tabs>
          <w:tab w:val="left" w:pos="1701"/>
        </w:tabs>
        <w:rPr>
          <w:b/>
          <w:bCs/>
          <w:u w:val="single"/>
        </w:rPr>
      </w:pPr>
      <w:r w:rsidRPr="0035687D">
        <w:rPr>
          <w:b/>
          <w:u w:val="single"/>
        </w:rPr>
        <w:t>Article 7</w:t>
      </w:r>
      <w:r w:rsidRPr="0035687D">
        <w:rPr>
          <w:b/>
          <w:u w:val="single"/>
        </w:rPr>
        <w:tab/>
        <w:t>Propriété du matériel, des fournitures et autres biens</w:t>
      </w:r>
    </w:p>
    <w:p w14:paraId="57CEB885" w14:textId="77777777" w:rsidR="000D4DAB" w:rsidRPr="0035687D" w:rsidRDefault="000D4DAB" w:rsidP="0035687D"/>
    <w:p w14:paraId="3F95B6BF" w14:textId="1124760B" w:rsidR="0074178D" w:rsidRPr="0035687D" w:rsidRDefault="000D4DAB" w:rsidP="0035687D">
      <w:r w:rsidRPr="0035687D">
        <w:t>1.</w:t>
      </w:r>
      <w:r w:rsidRPr="0035687D">
        <w:tab/>
        <w:t xml:space="preserve">La propriété du matériel, des fournitures et des autres biens financés par le </w:t>
      </w:r>
      <w:r w:rsidR="00F34F48">
        <w:t xml:space="preserve">STDF </w:t>
      </w:r>
      <w:r w:rsidRPr="0035687D">
        <w:t xml:space="preserve">est dévolue aux bénéficiaires </w:t>
      </w:r>
      <w:r w:rsidR="00415DF2">
        <w:t>finaux</w:t>
      </w:r>
      <w:r w:rsidR="00415DF2" w:rsidRPr="0035687D">
        <w:t xml:space="preserve"> </w:t>
      </w:r>
      <w:r w:rsidRPr="0035687D">
        <w:t>du projet.</w:t>
      </w:r>
      <w:r w:rsidR="0035687D" w:rsidRPr="0035687D">
        <w:t xml:space="preserve"> </w:t>
      </w:r>
      <w:r w:rsidRPr="0035687D">
        <w:t xml:space="preserve">Les questions relatives à la cession par le contractant de ces titres de propriété aux bénéficiaires </w:t>
      </w:r>
      <w:r w:rsidR="00415DF2">
        <w:t>finaux</w:t>
      </w:r>
      <w:r w:rsidR="00415DF2" w:rsidRPr="0035687D">
        <w:t xml:space="preserve"> </w:t>
      </w:r>
      <w:r w:rsidRPr="0035687D">
        <w:t>seront réglées conformément à ses politiques et procédures applicables.</w:t>
      </w:r>
    </w:p>
    <w:p w14:paraId="6BF0A352" w14:textId="09B680EC" w:rsidR="000D4DAB" w:rsidRPr="0035687D" w:rsidRDefault="000D4DAB" w:rsidP="0035687D"/>
    <w:p w14:paraId="397C823A" w14:textId="77777777" w:rsidR="000D4DAB" w:rsidRPr="0035687D" w:rsidRDefault="000D4DAB" w:rsidP="0035687D"/>
    <w:p w14:paraId="0B1EF4F9" w14:textId="28EF1967" w:rsidR="0074178D" w:rsidRPr="0035687D" w:rsidRDefault="0074178D" w:rsidP="0035687D">
      <w:pPr>
        <w:tabs>
          <w:tab w:val="left" w:pos="1701"/>
        </w:tabs>
        <w:rPr>
          <w:b/>
          <w:bCs/>
          <w:u w:val="single"/>
        </w:rPr>
      </w:pPr>
      <w:r w:rsidRPr="0035687D">
        <w:rPr>
          <w:b/>
          <w:u w:val="single"/>
        </w:rPr>
        <w:t>Article 8</w:t>
      </w:r>
      <w:r w:rsidRPr="0035687D">
        <w:rPr>
          <w:b/>
          <w:u w:val="single"/>
        </w:rPr>
        <w:tab/>
        <w:t>Droits de propriété intellectuelle et industrielle</w:t>
      </w:r>
    </w:p>
    <w:p w14:paraId="3DA8B39F" w14:textId="77777777" w:rsidR="0074178D" w:rsidRPr="0035687D" w:rsidRDefault="0074178D" w:rsidP="0035687D"/>
    <w:p w14:paraId="0D7CEB45" w14:textId="78B508FB" w:rsidR="009429CB" w:rsidRPr="0035687D" w:rsidRDefault="0074178D" w:rsidP="0035687D">
      <w:r w:rsidRPr="0035687D">
        <w:t>1.</w:t>
      </w:r>
      <w:r w:rsidRPr="0035687D">
        <w:tab/>
        <w:t>Ni le contractant</w:t>
      </w:r>
      <w:r w:rsidR="00415DF2">
        <w:t>,</w:t>
      </w:r>
      <w:r w:rsidRPr="0035687D">
        <w:t xml:space="preserve"> ni l'OMC ne revendiqueront ou invoqueront des droits de propriété intellectuelle sur les créations intellectuelles, y compris, mais pas exclusivement, les techniques, méthodes, procédures et autres données nécessaires, qui pourraient découler ou résulter, directement ou indirectement, du projet.</w:t>
      </w:r>
      <w:r w:rsidR="0035687D" w:rsidRPr="0035687D">
        <w:t xml:space="preserve"> </w:t>
      </w:r>
      <w:r w:rsidRPr="0035687D">
        <w:t>Les deux parties conviennent que ces créations resteront dans le domaine public</w:t>
      </w:r>
      <w:r w:rsidR="0035687D" w:rsidRPr="0035687D">
        <w:t>. L</w:t>
      </w:r>
      <w:r w:rsidRPr="0035687D">
        <w:t>e contractant conservera la propriété de toutes les créations intellectuelles et de tous les matériels protégés par le droit d'auteur qui ont été créés par le contractant en dehors du présent contrat mais qui seront fournis dans le cadre du projet pour soutenir la réalisation de ses objectifs.</w:t>
      </w:r>
    </w:p>
    <w:p w14:paraId="6E291AE6" w14:textId="6D90968D" w:rsidR="0074178D" w:rsidRPr="0035687D" w:rsidRDefault="0074178D" w:rsidP="0035687D"/>
    <w:p w14:paraId="5EEC7EE8" w14:textId="77777777" w:rsidR="0074178D" w:rsidRPr="0035687D" w:rsidRDefault="0074178D" w:rsidP="0035687D"/>
    <w:p w14:paraId="74BF38B5" w14:textId="77AE54D0" w:rsidR="009429CB" w:rsidRPr="0035687D" w:rsidRDefault="009429CB" w:rsidP="0035687D">
      <w:pPr>
        <w:tabs>
          <w:tab w:val="left" w:pos="1701"/>
        </w:tabs>
        <w:rPr>
          <w:b/>
          <w:bCs/>
          <w:u w:val="single"/>
        </w:rPr>
      </w:pPr>
      <w:r w:rsidRPr="0035687D">
        <w:rPr>
          <w:b/>
          <w:u w:val="single"/>
        </w:rPr>
        <w:t>Article 9</w:t>
      </w:r>
      <w:r w:rsidRPr="0035687D">
        <w:rPr>
          <w:b/>
          <w:u w:val="single"/>
        </w:rPr>
        <w:tab/>
        <w:t>Confidentialité, utilisation, diffusion et publication de renseignements</w:t>
      </w:r>
    </w:p>
    <w:p w14:paraId="66EF5B2F" w14:textId="77777777" w:rsidR="009429CB" w:rsidRPr="0035687D" w:rsidRDefault="009429CB" w:rsidP="0035687D"/>
    <w:p w14:paraId="633F61BA" w14:textId="08842C8C" w:rsidR="0035687D" w:rsidRDefault="009429CB" w:rsidP="0035687D">
      <w:r w:rsidRPr="0035687D">
        <w:t>1.</w:t>
      </w:r>
      <w:r w:rsidRPr="0035687D">
        <w:tab/>
        <w:t>Les deux parties s'engagent à traiter avec la plus stricte discrétion tout renseignement considéré par le contractant, l'OMC et les pays impliqués dans le projet comme confidentiel et/ou sensible sur le plan commercial.</w:t>
      </w:r>
    </w:p>
    <w:p w14:paraId="51ADB220" w14:textId="77777777" w:rsidR="00415DF2" w:rsidRPr="0035687D" w:rsidRDefault="00415DF2" w:rsidP="0035687D"/>
    <w:p w14:paraId="5AE6878A" w14:textId="52CD9718" w:rsidR="0035687D" w:rsidRPr="0035687D" w:rsidRDefault="009429CB" w:rsidP="0035687D">
      <w:r w:rsidRPr="0035687D">
        <w:t>2.</w:t>
      </w:r>
      <w:r w:rsidRPr="0035687D">
        <w:tab/>
        <w:t>Le contractant ne donnera pas de la publicité à sa collaboration avec l'OMC ni n'utilisera le nom ou le logo de l'OMC de quelque façon que ce soit sans le consentement préalable de l'OMC donné par écrit.</w:t>
      </w:r>
      <w:r w:rsidR="0035687D" w:rsidRPr="0035687D">
        <w:t xml:space="preserve"> </w:t>
      </w:r>
      <w:r w:rsidRPr="0035687D">
        <w:t>L'OMC ne sera pas tenue de diffuser ou publier les documents ou les renseignements fournis relatifs au projet.</w:t>
      </w:r>
    </w:p>
    <w:p w14:paraId="11300D54" w14:textId="58EAA1BB" w:rsidR="009429CB" w:rsidRPr="0035687D" w:rsidRDefault="009429CB" w:rsidP="0035687D"/>
    <w:p w14:paraId="7AB2A71F" w14:textId="77777777" w:rsidR="0035687D" w:rsidRPr="0035687D" w:rsidRDefault="009429CB" w:rsidP="0035687D">
      <w:r w:rsidRPr="0035687D">
        <w:lastRenderedPageBreak/>
        <w:t>3.</w:t>
      </w:r>
      <w:r w:rsidRPr="0035687D">
        <w:tab/>
        <w:t>Nonobstant ce qui précède, l'OMC sera habilitée à utiliser, diffuser et publier, à quelque fin, par quelque moyen et sur quelque support que ce soit, tous les renseignements relatifs au projet, en particulier l'identité du contractant, le contrat, l'objet du contrat et sa durée et le texte des rapports.</w:t>
      </w:r>
    </w:p>
    <w:p w14:paraId="0642133B" w14:textId="32C24560" w:rsidR="009429CB" w:rsidRPr="0035687D" w:rsidRDefault="009429CB" w:rsidP="0035687D"/>
    <w:p w14:paraId="2B2C23C6" w14:textId="660433A8" w:rsidR="00BD28C8" w:rsidRPr="0035687D" w:rsidRDefault="009429CB" w:rsidP="0035687D">
      <w:r w:rsidRPr="0035687D">
        <w:t xml:space="preserve">4. </w:t>
      </w:r>
      <w:r w:rsidRPr="0035687D">
        <w:tab/>
        <w:t>Toute diffusion ou publication par le contractant de renseignements relatifs au projet ou résultant du projet devra mentionner d'une manière appropriée le financement par le STDF.</w:t>
      </w:r>
    </w:p>
    <w:p w14:paraId="1B36A58D" w14:textId="3F2C76E8" w:rsidR="009429CB" w:rsidRPr="0035687D" w:rsidRDefault="009429CB" w:rsidP="0035687D"/>
    <w:p w14:paraId="27DA7587" w14:textId="77777777" w:rsidR="0078050D" w:rsidRPr="0035687D" w:rsidRDefault="0078050D" w:rsidP="0035687D"/>
    <w:p w14:paraId="1A9CED94" w14:textId="75F8ABF1" w:rsidR="0078050D" w:rsidRPr="0035687D" w:rsidRDefault="0078050D" w:rsidP="0035687D">
      <w:pPr>
        <w:tabs>
          <w:tab w:val="left" w:pos="1701"/>
        </w:tabs>
        <w:rPr>
          <w:b/>
          <w:bCs/>
          <w:u w:val="single"/>
        </w:rPr>
      </w:pPr>
      <w:r w:rsidRPr="0035687D">
        <w:rPr>
          <w:b/>
          <w:u w:val="single"/>
        </w:rPr>
        <w:t>Article 10</w:t>
      </w:r>
      <w:r w:rsidRPr="0035687D">
        <w:rPr>
          <w:b/>
          <w:u w:val="single"/>
        </w:rPr>
        <w:tab/>
        <w:t>Correspondance officielle</w:t>
      </w:r>
    </w:p>
    <w:p w14:paraId="115319A4" w14:textId="77777777" w:rsidR="0078050D" w:rsidRPr="0035687D" w:rsidRDefault="0078050D" w:rsidP="0035687D"/>
    <w:p w14:paraId="3C0B5802" w14:textId="77777777" w:rsidR="0078050D" w:rsidRPr="0035687D" w:rsidRDefault="0078050D" w:rsidP="0035687D">
      <w:bookmarkStart w:id="16" w:name="_Hlk46231161"/>
      <w:r w:rsidRPr="0035687D">
        <w:t xml:space="preserve">1. </w:t>
      </w:r>
      <w:r w:rsidRPr="0035687D">
        <w:tab/>
        <w:t>Aux fins des communications, demandes ou avis relatifs au présent contrat,</w:t>
      </w:r>
    </w:p>
    <w:p w14:paraId="1A3C1DBE" w14:textId="77777777" w:rsidR="0078050D" w:rsidRPr="0035687D" w:rsidRDefault="0078050D" w:rsidP="0035687D"/>
    <w:p w14:paraId="0F4DD3C6" w14:textId="07FDCAAA" w:rsidR="0078050D" w:rsidRPr="0035687D" w:rsidRDefault="0078050D" w:rsidP="0035687D">
      <w:r w:rsidRPr="0035687D">
        <w:t>l'OMC sera représentée par</w:t>
      </w:r>
      <w:r w:rsidR="00CE5250">
        <w:t xml:space="preserve"> </w:t>
      </w:r>
      <w:r w:rsidRPr="0035687D">
        <w:t>:</w:t>
      </w:r>
    </w:p>
    <w:p w14:paraId="37C20CED" w14:textId="2B129386" w:rsidR="0078050D" w:rsidRPr="0035687D" w:rsidRDefault="00F22586" w:rsidP="0035687D">
      <w:r w:rsidRPr="0035687D">
        <w:t>Melvin Spreij</w:t>
      </w:r>
    </w:p>
    <w:p w14:paraId="291924AF" w14:textId="77777777" w:rsidR="0035687D" w:rsidRPr="0035687D" w:rsidRDefault="00F22586" w:rsidP="0035687D">
      <w:r w:rsidRPr="0035687D">
        <w:t>Chef du STDF</w:t>
      </w:r>
    </w:p>
    <w:p w14:paraId="256C5905" w14:textId="1AF3B5BF" w:rsidR="0078050D" w:rsidRPr="0035687D" w:rsidRDefault="0078050D" w:rsidP="0035687D">
      <w:r w:rsidRPr="0035687D">
        <w:t>à l'adresse suivante</w:t>
      </w:r>
      <w:r w:rsidR="00CE5250">
        <w:t xml:space="preserve"> </w:t>
      </w:r>
      <w:r w:rsidRPr="0035687D">
        <w:t>:</w:t>
      </w:r>
    </w:p>
    <w:p w14:paraId="489FDD46" w14:textId="2F978824" w:rsidR="0078050D" w:rsidRPr="0035687D" w:rsidRDefault="0078050D" w:rsidP="0035687D">
      <w:r w:rsidRPr="0035687D">
        <w:t>Centre William Rappard, Rue de Lausanne 154, 1211 Genève (Suisse)</w:t>
      </w:r>
    </w:p>
    <w:p w14:paraId="49B75A11" w14:textId="35BCA741" w:rsidR="00F22586" w:rsidRPr="0035687D" w:rsidRDefault="00F22586" w:rsidP="0035687D">
      <w:r w:rsidRPr="0035687D">
        <w:t>Courriel</w:t>
      </w:r>
      <w:r w:rsidR="00CE5250">
        <w:t xml:space="preserve"> </w:t>
      </w:r>
      <w:r w:rsidRPr="0035687D">
        <w:t xml:space="preserve">: </w:t>
      </w:r>
      <w:hyperlink r:id="rId9" w:history="1">
        <w:r w:rsidR="0035687D" w:rsidRPr="0035687D">
          <w:rPr>
            <w:rStyle w:val="Lienhypertexte"/>
          </w:rPr>
          <w:t>STDFSecretariat@wto.org</w:t>
        </w:r>
      </w:hyperlink>
    </w:p>
    <w:p w14:paraId="7A0A201E" w14:textId="29CDCB58" w:rsidR="0035687D" w:rsidRPr="0035687D" w:rsidRDefault="00F22586" w:rsidP="0035687D">
      <w:r w:rsidRPr="0035687D">
        <w:t>Téléphone</w:t>
      </w:r>
      <w:r w:rsidR="00CE5250">
        <w:t xml:space="preserve"> </w:t>
      </w:r>
      <w:r w:rsidR="0035687D" w:rsidRPr="0035687D">
        <w:t>: +</w:t>
      </w:r>
      <w:r w:rsidRPr="0035687D">
        <w:t>41 22 739 5295</w:t>
      </w:r>
    </w:p>
    <w:p w14:paraId="37F892B5" w14:textId="717F05D9" w:rsidR="0078050D" w:rsidRPr="0035687D" w:rsidRDefault="0078050D" w:rsidP="0035687D"/>
    <w:p w14:paraId="56210025" w14:textId="77777777" w:rsidR="0078050D" w:rsidRPr="0035687D" w:rsidRDefault="0078050D" w:rsidP="0035687D">
      <w:r w:rsidRPr="0035687D">
        <w:t>et</w:t>
      </w:r>
    </w:p>
    <w:p w14:paraId="4B0F75D7" w14:textId="77777777" w:rsidR="0078050D" w:rsidRPr="0035687D" w:rsidRDefault="0078050D" w:rsidP="0035687D"/>
    <w:p w14:paraId="2B289040" w14:textId="7530CC6D" w:rsidR="0078050D" w:rsidRPr="0035687D" w:rsidRDefault="0078050D" w:rsidP="0035687D">
      <w:r w:rsidRPr="0035687D">
        <w:t>le contractant sera représenté par</w:t>
      </w:r>
      <w:r w:rsidR="00CE5250">
        <w:t xml:space="preserve"> </w:t>
      </w:r>
      <w:r w:rsidRPr="0035687D">
        <w:t>:</w:t>
      </w:r>
    </w:p>
    <w:p w14:paraId="4E32A43E" w14:textId="5895C935" w:rsidR="0078050D" w:rsidRPr="0035687D" w:rsidRDefault="003C2543" w:rsidP="0035687D">
      <w:r>
        <w:t>Jean-Louis MIHINDOU DOUKAGA</w:t>
      </w:r>
    </w:p>
    <w:p w14:paraId="5F7FE307" w14:textId="71A84B33" w:rsidR="0078050D" w:rsidRPr="0035687D" w:rsidRDefault="003C2543" w:rsidP="0035687D">
      <w:r>
        <w:t>Directeur Général du PRASAC</w:t>
      </w:r>
      <w:r w:rsidR="00C369F2">
        <w:t xml:space="preserve"> </w:t>
      </w:r>
      <w:r w:rsidR="0078050D" w:rsidRPr="0035687D">
        <w:t>à l'adresse suivante</w:t>
      </w:r>
      <w:r w:rsidR="00CE5250">
        <w:t xml:space="preserve"> </w:t>
      </w:r>
      <w:r w:rsidR="0078050D" w:rsidRPr="0035687D">
        <w:t>:</w:t>
      </w:r>
    </w:p>
    <w:p w14:paraId="2654A9F5" w14:textId="77777777" w:rsidR="00C369F2" w:rsidRDefault="003C2543" w:rsidP="0035687D">
      <w:r>
        <w:t>Boulevard MARECHAL IDRISS DEBY ITNO, Immeuble CEBEVIRHA, BP 764 N’Djamena</w:t>
      </w:r>
      <w:r w:rsidR="00C369F2">
        <w:t xml:space="preserve"> </w:t>
      </w:r>
    </w:p>
    <w:p w14:paraId="27416F71" w14:textId="4D86606E" w:rsidR="00F22586" w:rsidRPr="0035687D" w:rsidRDefault="00F22586" w:rsidP="0035687D">
      <w:r w:rsidRPr="0035687D">
        <w:t>Courriel</w:t>
      </w:r>
      <w:r w:rsidR="00CE5250">
        <w:t xml:space="preserve"> </w:t>
      </w:r>
      <w:r w:rsidR="0035687D" w:rsidRPr="0035687D">
        <w:t xml:space="preserve">: </w:t>
      </w:r>
      <w:r w:rsidR="003C2543">
        <w:t xml:space="preserve"> </w:t>
      </w:r>
      <w:hyperlink r:id="rId10" w:history="1">
        <w:r w:rsidR="00C369F2" w:rsidRPr="00E97C47">
          <w:rPr>
            <w:rStyle w:val="Lienhypertexte"/>
          </w:rPr>
          <w:t>prasac_dg@yahoo.fr</w:t>
        </w:r>
      </w:hyperlink>
      <w:r w:rsidR="00C369F2">
        <w:t> ;</w:t>
      </w:r>
      <w:r w:rsidR="003C2543" w:rsidRPr="004370CC">
        <w:t xml:space="preserve"> ou </w:t>
      </w:r>
      <w:hyperlink r:id="rId11" w:history="1">
        <w:r w:rsidR="00C369F2" w:rsidRPr="00E97C47">
          <w:rPr>
            <w:rStyle w:val="Lienhypertexte"/>
          </w:rPr>
          <w:t>secretariat@prasac-cemac.org</w:t>
        </w:r>
      </w:hyperlink>
      <w:r w:rsidR="00C369F2">
        <w:t>; moussamassanga@gmail.com</w:t>
      </w:r>
    </w:p>
    <w:p w14:paraId="25541F4C" w14:textId="4A5B289A" w:rsidR="00F22586" w:rsidRPr="0035687D" w:rsidRDefault="00F22586" w:rsidP="0035687D">
      <w:r w:rsidRPr="0035687D">
        <w:t>Téléphone</w:t>
      </w:r>
      <w:r w:rsidR="00CE5250">
        <w:t xml:space="preserve"> </w:t>
      </w:r>
      <w:r w:rsidR="0035687D" w:rsidRPr="0035687D">
        <w:t xml:space="preserve">: </w:t>
      </w:r>
      <w:r w:rsidR="003C2543">
        <w:t xml:space="preserve"> (+235) 22 52 70 24/25</w:t>
      </w:r>
    </w:p>
    <w:p w14:paraId="41F04E69" w14:textId="77777777" w:rsidR="0078050D" w:rsidRPr="0035687D" w:rsidRDefault="0078050D" w:rsidP="0035687D"/>
    <w:p w14:paraId="3AFCFC52" w14:textId="77777777" w:rsidR="0078050D" w:rsidRPr="0035687D" w:rsidRDefault="0078050D" w:rsidP="0035687D">
      <w:r w:rsidRPr="0035687D">
        <w:t xml:space="preserve">2. </w:t>
      </w:r>
      <w:r w:rsidRPr="0035687D">
        <w:tab/>
        <w:t>Sauf indication contraire, toute correspondance officielle entre les parties devrait se faire entre les représentants susmentionnés.</w:t>
      </w:r>
    </w:p>
    <w:bookmarkEnd w:id="16"/>
    <w:p w14:paraId="63DBB757" w14:textId="3B57C312" w:rsidR="002C243E" w:rsidRPr="0035687D" w:rsidRDefault="002C243E" w:rsidP="0035687D"/>
    <w:p w14:paraId="6664265E" w14:textId="77777777" w:rsidR="008A108A" w:rsidRPr="0035687D" w:rsidRDefault="008A108A" w:rsidP="0035687D"/>
    <w:p w14:paraId="6B7CF20A" w14:textId="22AA37CE" w:rsidR="00545B69" w:rsidRPr="0035687D" w:rsidRDefault="00AB21D7" w:rsidP="0035687D">
      <w:pPr>
        <w:tabs>
          <w:tab w:val="left" w:pos="1701"/>
        </w:tabs>
        <w:rPr>
          <w:b/>
          <w:bCs/>
          <w:u w:val="single"/>
        </w:rPr>
      </w:pPr>
      <w:r>
        <w:rPr>
          <w:b/>
          <w:u w:val="single"/>
        </w:rPr>
        <w:t xml:space="preserve">Article </w:t>
      </w:r>
      <w:r w:rsidR="00545B69" w:rsidRPr="0035687D">
        <w:rPr>
          <w:b/>
          <w:u w:val="single"/>
        </w:rPr>
        <w:t>11</w:t>
      </w:r>
      <w:r w:rsidR="00545B69" w:rsidRPr="0035687D">
        <w:rPr>
          <w:b/>
          <w:u w:val="single"/>
        </w:rPr>
        <w:tab/>
        <w:t>Intégralité de l'accord</w:t>
      </w:r>
    </w:p>
    <w:p w14:paraId="335E4ABE" w14:textId="77777777" w:rsidR="00545B69" w:rsidRPr="0035687D" w:rsidRDefault="00545B69" w:rsidP="0035687D"/>
    <w:p w14:paraId="43661E16" w14:textId="77777777" w:rsidR="00545B69" w:rsidRPr="0035687D" w:rsidRDefault="00545B69" w:rsidP="0035687D">
      <w:r w:rsidRPr="0035687D">
        <w:t>1.</w:t>
      </w:r>
      <w:r w:rsidRPr="0035687D">
        <w:tab/>
        <w:t>Le présent contrat contient et constitue l'intégralité de l'accord et arrangement entre les parties quant à son objet et remplace toutes les représentations, communications, arrangements, accords et proposition, écrits ou oraux, des parties et entre les parties sur ce sujet.</w:t>
      </w:r>
    </w:p>
    <w:p w14:paraId="588F79A7" w14:textId="77777777" w:rsidR="00545B69" w:rsidRPr="0035687D" w:rsidRDefault="00545B69" w:rsidP="0035687D"/>
    <w:p w14:paraId="133AEFCF" w14:textId="77777777" w:rsidR="00545B69" w:rsidRPr="0035687D" w:rsidRDefault="00545B69" w:rsidP="0035687D"/>
    <w:p w14:paraId="570EA081" w14:textId="65916996" w:rsidR="00545B69" w:rsidRPr="0035687D" w:rsidRDefault="00545B69" w:rsidP="0035687D">
      <w:pPr>
        <w:tabs>
          <w:tab w:val="left" w:pos="1701"/>
        </w:tabs>
        <w:rPr>
          <w:b/>
          <w:bCs/>
          <w:u w:val="single"/>
        </w:rPr>
      </w:pPr>
      <w:r w:rsidRPr="0035687D">
        <w:rPr>
          <w:b/>
          <w:u w:val="single"/>
        </w:rPr>
        <w:t>Article 12</w:t>
      </w:r>
      <w:r w:rsidRPr="0035687D">
        <w:rPr>
          <w:b/>
          <w:u w:val="single"/>
        </w:rPr>
        <w:tab/>
        <w:t>Statut des annexes</w:t>
      </w:r>
    </w:p>
    <w:p w14:paraId="67305991" w14:textId="77777777" w:rsidR="00545B69" w:rsidRPr="0035687D" w:rsidRDefault="00545B69" w:rsidP="0035687D"/>
    <w:p w14:paraId="44E8EE4F" w14:textId="436A4199" w:rsidR="00545B69" w:rsidRPr="0035687D" w:rsidRDefault="00545B69" w:rsidP="0035687D">
      <w:r w:rsidRPr="0035687D">
        <w:t>1.</w:t>
      </w:r>
      <w:r w:rsidRPr="0035687D">
        <w:tab/>
        <w:t>La ou les annexes forment partie intégrante du contrat.</w:t>
      </w:r>
      <w:r w:rsidR="0035687D" w:rsidRPr="0035687D">
        <w:t xml:space="preserve"> </w:t>
      </w:r>
      <w:r w:rsidRPr="0035687D">
        <w:t>Toute référence au présent contrat inclut la ou les annexes.</w:t>
      </w:r>
      <w:r w:rsidR="0072526E">
        <w:t xml:space="preserve"> </w:t>
      </w:r>
      <w:r w:rsidR="0072526E" w:rsidRPr="0072526E">
        <w:t xml:space="preserve">En cas de conflit entre les dispositions du présent </w:t>
      </w:r>
      <w:r w:rsidR="0072526E">
        <w:t>contrat</w:t>
      </w:r>
      <w:r w:rsidR="0072526E" w:rsidRPr="0072526E">
        <w:t xml:space="preserve"> et celles </w:t>
      </w:r>
      <w:r w:rsidR="0072526E">
        <w:t>de la/</w:t>
      </w:r>
      <w:r w:rsidR="0072526E" w:rsidRPr="0072526E">
        <w:t>des annexes, les dispositions du présent accord prévalent.</w:t>
      </w:r>
    </w:p>
    <w:p w14:paraId="370B3659" w14:textId="77777777" w:rsidR="00545B69" w:rsidRPr="0035687D" w:rsidRDefault="00545B69" w:rsidP="0035687D"/>
    <w:p w14:paraId="4430D284" w14:textId="77777777" w:rsidR="00545B69" w:rsidRPr="0035687D" w:rsidRDefault="00545B69" w:rsidP="0035687D"/>
    <w:p w14:paraId="2008F828" w14:textId="168C968E" w:rsidR="00545B69" w:rsidRPr="0035687D" w:rsidRDefault="00545B69" w:rsidP="0035687D">
      <w:pPr>
        <w:tabs>
          <w:tab w:val="left" w:pos="1701"/>
        </w:tabs>
        <w:rPr>
          <w:b/>
          <w:bCs/>
          <w:u w:val="single"/>
        </w:rPr>
      </w:pPr>
      <w:r w:rsidRPr="0035687D">
        <w:rPr>
          <w:b/>
          <w:u w:val="single"/>
        </w:rPr>
        <w:t>Article 13</w:t>
      </w:r>
      <w:r w:rsidRPr="0035687D">
        <w:rPr>
          <w:b/>
          <w:u w:val="single"/>
        </w:rPr>
        <w:tab/>
        <w:t>Modifications</w:t>
      </w:r>
    </w:p>
    <w:p w14:paraId="1324E715" w14:textId="77777777" w:rsidR="00545B69" w:rsidRPr="0035687D" w:rsidRDefault="00545B69" w:rsidP="0035687D"/>
    <w:p w14:paraId="09C1CE39" w14:textId="65752E06" w:rsidR="00545B69" w:rsidRPr="0035687D" w:rsidRDefault="00545B69" w:rsidP="0035687D">
      <w:r w:rsidRPr="0035687D">
        <w:t>1.</w:t>
      </w:r>
      <w:r w:rsidRPr="0035687D">
        <w:tab/>
        <w:t>Le présent contrat, y compris la ou les annexes, ne peut être modifié que par accord écrit entre les parties.</w:t>
      </w:r>
      <w:r w:rsidR="0035687D" w:rsidRPr="0035687D">
        <w:t xml:space="preserve"> </w:t>
      </w:r>
      <w:r w:rsidRPr="0035687D">
        <w:t>Aucun accord oral ne sera contraignant.</w:t>
      </w:r>
    </w:p>
    <w:p w14:paraId="01A2092E" w14:textId="77777777" w:rsidR="00CB66A5" w:rsidRPr="0035687D" w:rsidRDefault="00CB66A5" w:rsidP="0035687D"/>
    <w:p w14:paraId="76EE6B25" w14:textId="751A2982" w:rsidR="00CB66A5" w:rsidRPr="0035687D" w:rsidRDefault="00CB66A5" w:rsidP="007A1B4D">
      <w:pPr>
        <w:keepNext/>
        <w:keepLines/>
        <w:tabs>
          <w:tab w:val="left" w:pos="1701"/>
        </w:tabs>
        <w:rPr>
          <w:b/>
          <w:bCs/>
          <w:u w:val="single"/>
        </w:rPr>
      </w:pPr>
      <w:r w:rsidRPr="0035687D">
        <w:rPr>
          <w:b/>
          <w:u w:val="single"/>
        </w:rPr>
        <w:t>Article 14</w:t>
      </w:r>
      <w:r w:rsidRPr="0035687D">
        <w:rPr>
          <w:b/>
          <w:u w:val="single"/>
        </w:rPr>
        <w:tab/>
        <w:t>Cession et sous</w:t>
      </w:r>
      <w:r w:rsidR="0035687D" w:rsidRPr="0035687D">
        <w:rPr>
          <w:b/>
          <w:u w:val="single"/>
        </w:rPr>
        <w:noBreakHyphen/>
      </w:r>
      <w:r w:rsidRPr="0035687D">
        <w:rPr>
          <w:b/>
          <w:u w:val="single"/>
        </w:rPr>
        <w:t>traitance</w:t>
      </w:r>
    </w:p>
    <w:p w14:paraId="33916D44" w14:textId="77777777" w:rsidR="00CB66A5" w:rsidRPr="0035687D" w:rsidRDefault="00CB66A5" w:rsidP="007A1B4D">
      <w:pPr>
        <w:keepNext/>
        <w:keepLines/>
      </w:pPr>
    </w:p>
    <w:p w14:paraId="6D19A93C" w14:textId="723CEF4B" w:rsidR="00CB66A5" w:rsidRPr="0035687D" w:rsidRDefault="00CB66A5" w:rsidP="007A1B4D">
      <w:pPr>
        <w:keepNext/>
        <w:keepLines/>
      </w:pPr>
      <w:r w:rsidRPr="0035687D">
        <w:t>1.</w:t>
      </w:r>
      <w:r w:rsidRPr="0035687D">
        <w:tab/>
        <w:t xml:space="preserve">Le contractant s'interdira, sans l'autorisation préalable de l'OMC donnée par écrit, de céder, en totalité ou en partie, les droits et obligations résultant du présent contrat, ou de </w:t>
      </w:r>
      <w:r w:rsidR="00BF4442" w:rsidRPr="0035687D">
        <w:t>sous-traiter</w:t>
      </w:r>
      <w:r w:rsidRPr="0035687D">
        <w:t>, ou de faire exécuter le contrat, dans la pratique, par toute partie tierce autre que les partenaires du projet tels mentionnés à l'annexe I.</w:t>
      </w:r>
    </w:p>
    <w:p w14:paraId="0C7E5358" w14:textId="77777777" w:rsidR="00CB66A5" w:rsidRPr="0035687D" w:rsidRDefault="00CB66A5" w:rsidP="0035687D"/>
    <w:p w14:paraId="655003D9" w14:textId="21572992" w:rsidR="00CB66A5" w:rsidRPr="0035687D" w:rsidRDefault="00CB66A5" w:rsidP="0035687D">
      <w:r w:rsidRPr="0035687D">
        <w:lastRenderedPageBreak/>
        <w:t>2.</w:t>
      </w:r>
      <w:r w:rsidRPr="0035687D">
        <w:tab/>
        <w:t>En l'absence de l'autorisation visée aux paragraphes précédents, ou en cas de non</w:t>
      </w:r>
      <w:r w:rsidR="0035687D" w:rsidRPr="0035687D">
        <w:noBreakHyphen/>
      </w:r>
      <w:r w:rsidRPr="0035687D">
        <w:t>observation de leurs dispositions, la cession opérée par le contractant ne sera pas opposable à l'OMC et n'emportera aucun effet pour elle.</w:t>
      </w:r>
    </w:p>
    <w:p w14:paraId="6B112005" w14:textId="0C0A9502" w:rsidR="00545B69" w:rsidRPr="0035687D" w:rsidRDefault="00545B69" w:rsidP="0035687D"/>
    <w:p w14:paraId="5D3480C3" w14:textId="77777777" w:rsidR="00545B69" w:rsidRPr="0035687D" w:rsidRDefault="00545B69" w:rsidP="0035687D"/>
    <w:p w14:paraId="2B0A3568" w14:textId="3ED14C27" w:rsidR="00545B69" w:rsidRPr="0035687D" w:rsidRDefault="00545B69" w:rsidP="0035687D">
      <w:pPr>
        <w:tabs>
          <w:tab w:val="left" w:pos="1701"/>
        </w:tabs>
      </w:pPr>
      <w:r w:rsidRPr="0035687D">
        <w:rPr>
          <w:b/>
          <w:u w:val="single"/>
        </w:rPr>
        <w:t>Article 15</w:t>
      </w:r>
      <w:r w:rsidRPr="0035687D">
        <w:rPr>
          <w:b/>
          <w:u w:val="single"/>
        </w:rPr>
        <w:tab/>
      </w:r>
      <w:r w:rsidR="00163ECF">
        <w:rPr>
          <w:b/>
          <w:u w:val="single"/>
        </w:rPr>
        <w:t>Privilèges et Immunités</w:t>
      </w:r>
    </w:p>
    <w:p w14:paraId="41AFA9F4" w14:textId="77777777" w:rsidR="00545B69" w:rsidRPr="0035687D" w:rsidRDefault="00545B69" w:rsidP="0035687D"/>
    <w:p w14:paraId="0B17C0F2" w14:textId="33D0CF27" w:rsidR="00545B69" w:rsidRPr="0035687D" w:rsidRDefault="00545B69" w:rsidP="0035687D">
      <w:r w:rsidRPr="0035687D">
        <w:t>1.</w:t>
      </w:r>
      <w:r w:rsidRPr="0035687D">
        <w:tab/>
      </w:r>
      <w:bookmarkStart w:id="17" w:name="_Hlk46231085"/>
      <w:r w:rsidRPr="0035687D">
        <w:t xml:space="preserve">Aucune disposition du présent contrat </w:t>
      </w:r>
      <w:r w:rsidR="00163ECF">
        <w:t xml:space="preserve">ou </w:t>
      </w:r>
      <w:r w:rsidR="00163ECF" w:rsidRPr="008A3BB1">
        <w:rPr>
          <w:bCs/>
          <w:szCs w:val="18"/>
        </w:rPr>
        <w:t>des documents qui y sont annexés ou mentionnés</w:t>
      </w:r>
      <w:r w:rsidR="00163ECF" w:rsidRPr="0035687D">
        <w:t xml:space="preserve"> </w:t>
      </w:r>
      <w:r w:rsidRPr="0035687D">
        <w:t>n'impliquera ou ne pourra être interprétée comme impliquant une éventuelle renonciation, même temporaire, partielle ou tacite, de la part de l'OMC</w:t>
      </w:r>
      <w:r w:rsidR="00D22A95">
        <w:t xml:space="preserve"> et du PRASAC</w:t>
      </w:r>
      <w:r w:rsidRPr="0035687D">
        <w:t xml:space="preserve">, aux privilèges et immunités </w:t>
      </w:r>
      <w:r w:rsidR="00163ECF" w:rsidRPr="00163ECF">
        <w:t xml:space="preserve">dont </w:t>
      </w:r>
      <w:r w:rsidR="00544259">
        <w:t xml:space="preserve">ces organisations </w:t>
      </w:r>
      <w:r w:rsidR="00163ECF" w:rsidRPr="00163ECF">
        <w:t xml:space="preserve">et </w:t>
      </w:r>
      <w:r w:rsidR="00D22A95">
        <w:t>leurs</w:t>
      </w:r>
      <w:r w:rsidR="00163ECF" w:rsidRPr="00163ECF">
        <w:t xml:space="preserve"> fonctionnaires jouissent respectivement</w:t>
      </w:r>
      <w:r w:rsidR="00D22A95">
        <w:t xml:space="preserve"> </w:t>
      </w:r>
      <w:r w:rsidRPr="0035687D">
        <w:t>en vertu du droit international et de toute autre norme ou législation applicable.</w:t>
      </w:r>
      <w:bookmarkEnd w:id="17"/>
    </w:p>
    <w:p w14:paraId="0D031E82" w14:textId="2951CC72" w:rsidR="00545B69" w:rsidRPr="0035687D" w:rsidRDefault="00545B69" w:rsidP="0035687D"/>
    <w:p w14:paraId="421D04A9" w14:textId="77777777" w:rsidR="00545B69" w:rsidRPr="0035687D" w:rsidRDefault="00545B69" w:rsidP="0035687D"/>
    <w:p w14:paraId="786C7DD7" w14:textId="09073158" w:rsidR="00545B69" w:rsidRPr="0035687D" w:rsidRDefault="00545B69" w:rsidP="0035687D">
      <w:pPr>
        <w:tabs>
          <w:tab w:val="left" w:pos="1701"/>
        </w:tabs>
        <w:rPr>
          <w:b/>
          <w:bCs/>
          <w:u w:val="single"/>
        </w:rPr>
      </w:pPr>
      <w:r w:rsidRPr="0035687D">
        <w:rPr>
          <w:b/>
          <w:u w:val="single"/>
        </w:rPr>
        <w:t>Article 16</w:t>
      </w:r>
      <w:r w:rsidRPr="0035687D">
        <w:rPr>
          <w:b/>
          <w:u w:val="single"/>
        </w:rPr>
        <w:tab/>
        <w:t>Relations entre les parties</w:t>
      </w:r>
    </w:p>
    <w:p w14:paraId="75249504" w14:textId="77777777" w:rsidR="00545B69" w:rsidRPr="0035687D" w:rsidRDefault="00545B69" w:rsidP="0035687D"/>
    <w:p w14:paraId="1775BAA9" w14:textId="0CA3AA47" w:rsidR="00545B69" w:rsidRPr="0035687D" w:rsidRDefault="00545B69" w:rsidP="0035687D">
      <w:r w:rsidRPr="0035687D">
        <w:t>1.</w:t>
      </w:r>
      <w:r w:rsidRPr="0035687D">
        <w:tab/>
        <w:t xml:space="preserve">Rien dans le présent contrat ne créera de relation d'employeur/employé, d'agence, de distributeur, de partenariat ou de coentreprise quelconque entre les </w:t>
      </w:r>
      <w:r w:rsidR="00871976">
        <w:t>p</w:t>
      </w:r>
      <w:r w:rsidRPr="0035687D">
        <w:t>arties.</w:t>
      </w:r>
      <w:r w:rsidR="0035687D" w:rsidRPr="0035687D">
        <w:t xml:space="preserve"> </w:t>
      </w:r>
      <w:r w:rsidRPr="0035687D">
        <w:t>Sauf comme cela est expressément énoncé dans le présent contrat, aucune des parties n'aura le pouvoir d'agir au nom de l'autre partie, ne pourra être tenue pour responsable des actes de l'autre partie, lier l'autre partie ou représenter celle</w:t>
      </w:r>
      <w:r w:rsidR="0035687D" w:rsidRPr="0035687D">
        <w:noBreakHyphen/>
      </w:r>
      <w:r w:rsidRPr="0035687D">
        <w:t>ci d'une façon quelconque.</w:t>
      </w:r>
      <w:r w:rsidR="0035687D" w:rsidRPr="0035687D">
        <w:t xml:space="preserve"> </w:t>
      </w:r>
      <w:r w:rsidRPr="0035687D">
        <w:t>Les parties reconnaissent que cette collaboration au titre du présent contrat est non exclusive.</w:t>
      </w:r>
    </w:p>
    <w:p w14:paraId="2B20C58F" w14:textId="6BF62363" w:rsidR="008A108A" w:rsidRPr="0035687D" w:rsidRDefault="008A108A" w:rsidP="0035687D"/>
    <w:p w14:paraId="5CB87EA2" w14:textId="77777777" w:rsidR="00545B69" w:rsidRPr="0035687D" w:rsidRDefault="00545B69" w:rsidP="0035687D"/>
    <w:p w14:paraId="2347B786" w14:textId="73FCAA26" w:rsidR="008A108A" w:rsidRPr="0035687D" w:rsidRDefault="008A108A" w:rsidP="0035687D">
      <w:pPr>
        <w:tabs>
          <w:tab w:val="left" w:pos="1701"/>
        </w:tabs>
        <w:rPr>
          <w:b/>
          <w:bCs/>
          <w:u w:val="single"/>
        </w:rPr>
      </w:pPr>
      <w:r w:rsidRPr="0035687D">
        <w:rPr>
          <w:b/>
          <w:u w:val="single"/>
        </w:rPr>
        <w:t>Article 17</w:t>
      </w:r>
      <w:r w:rsidRPr="0035687D">
        <w:rPr>
          <w:b/>
          <w:u w:val="single"/>
        </w:rPr>
        <w:tab/>
        <w:t>Conflits d'intérêts</w:t>
      </w:r>
    </w:p>
    <w:p w14:paraId="1158487A" w14:textId="77777777" w:rsidR="008A108A" w:rsidRPr="0035687D" w:rsidRDefault="008A108A" w:rsidP="0035687D"/>
    <w:p w14:paraId="02E13E06" w14:textId="77777777" w:rsidR="008A108A" w:rsidRPr="0035687D" w:rsidRDefault="008A108A" w:rsidP="0035687D">
      <w:r w:rsidRPr="0035687D">
        <w:t>1.</w:t>
      </w:r>
      <w:r w:rsidRPr="0035687D">
        <w:tab/>
        <w:t>En signant le présent contrat, le contractant certifie qu'il n'existe pas de conflit d'intérêts entre l'exécution du projet et l'une quelconque de ses autres activités.</w:t>
      </w:r>
    </w:p>
    <w:p w14:paraId="16152D85" w14:textId="77777777" w:rsidR="008A108A" w:rsidRPr="0035687D" w:rsidRDefault="008A108A" w:rsidP="0035687D"/>
    <w:p w14:paraId="0F12D1CF" w14:textId="7EDB51CB" w:rsidR="0035687D" w:rsidRPr="0035687D" w:rsidRDefault="008A108A" w:rsidP="0035687D">
      <w:r w:rsidRPr="0035687D">
        <w:t>2.</w:t>
      </w:r>
      <w:r w:rsidRPr="0035687D">
        <w:tab/>
      </w:r>
      <w:bookmarkStart w:id="18" w:name="_Hlk103698467"/>
      <w:r w:rsidRPr="0035687D">
        <w:t xml:space="preserve">En outre, le contractant s'abstiendra de toute action susceptible de générer un conflit d'intérêts réel ou apparent </w:t>
      </w:r>
      <w:bookmarkStart w:id="19" w:name="_Hlk103699199"/>
      <w:r w:rsidRPr="0035687D">
        <w:t>et prendra toute mesure qui s'impose pour éviter tout risque de conflit d'intérêts</w:t>
      </w:r>
      <w:bookmarkEnd w:id="19"/>
      <w:r w:rsidRPr="0035687D">
        <w:t>.</w:t>
      </w:r>
      <w:r w:rsidR="0035687D" w:rsidRPr="0035687D">
        <w:t xml:space="preserve"> </w:t>
      </w:r>
      <w:r w:rsidRPr="0035687D">
        <w:t xml:space="preserve">Si une telle situation se présente, le </w:t>
      </w:r>
      <w:r w:rsidR="00700FA6">
        <w:t>c</w:t>
      </w:r>
      <w:r w:rsidRPr="0035687D">
        <w:t>ontractant en informera immédiatement l'OMC par écrit.</w:t>
      </w:r>
      <w:r w:rsidR="0035687D" w:rsidRPr="0035687D">
        <w:t xml:space="preserve"> </w:t>
      </w:r>
      <w:r w:rsidRPr="0035687D">
        <w:t>L'OMC se réserve le droit de vérifier si des mesures adéquates ont été prises et pourra demander des mesures additionnelles si cela est jugé nécessaire.</w:t>
      </w:r>
      <w:bookmarkEnd w:id="18"/>
    </w:p>
    <w:p w14:paraId="15577DC0" w14:textId="6007AE71" w:rsidR="0078050D" w:rsidRPr="0035687D" w:rsidRDefault="0078050D" w:rsidP="0035687D"/>
    <w:p w14:paraId="699B0463" w14:textId="77777777" w:rsidR="0078050D" w:rsidRPr="0035687D" w:rsidRDefault="0078050D" w:rsidP="0035687D"/>
    <w:p w14:paraId="587C39EB" w14:textId="3F1861F3" w:rsidR="00490AB5" w:rsidRPr="0035687D" w:rsidRDefault="00490AB5" w:rsidP="0035687D">
      <w:pPr>
        <w:tabs>
          <w:tab w:val="left" w:pos="1701"/>
        </w:tabs>
        <w:rPr>
          <w:b/>
          <w:bCs/>
          <w:u w:val="single"/>
        </w:rPr>
      </w:pPr>
      <w:r w:rsidRPr="0035687D">
        <w:rPr>
          <w:b/>
          <w:u w:val="single"/>
        </w:rPr>
        <w:t>Article 18</w:t>
      </w:r>
      <w:r w:rsidRPr="0035687D">
        <w:rPr>
          <w:b/>
          <w:u w:val="single"/>
        </w:rPr>
        <w:tab/>
        <w:t>Responsabilité</w:t>
      </w:r>
    </w:p>
    <w:p w14:paraId="7D67E81C" w14:textId="5AC994A2" w:rsidR="00C016C5" w:rsidRPr="0035687D" w:rsidRDefault="00C016C5" w:rsidP="0035687D"/>
    <w:p w14:paraId="602F811E" w14:textId="4FBC6B2F" w:rsidR="00204CD9" w:rsidRPr="0035687D" w:rsidRDefault="00204CD9" w:rsidP="0035687D">
      <w:r w:rsidRPr="0035687D">
        <w:t>1.</w:t>
      </w:r>
      <w:r w:rsidRPr="0035687D">
        <w:tab/>
        <w:t>L'OMC ne sera pas responsable des pertes ou dommages subis par le contractant ni d'aucun des actes ou manquements commis par le contractant dans l'exécution du présent contrat.</w:t>
      </w:r>
    </w:p>
    <w:p w14:paraId="19793A16" w14:textId="77777777" w:rsidR="00204CD9" w:rsidRPr="0035687D" w:rsidRDefault="00204CD9" w:rsidP="0035687D"/>
    <w:p w14:paraId="5B3A47B4" w14:textId="62368B0A" w:rsidR="0035687D" w:rsidRPr="0035687D" w:rsidRDefault="00204CD9" w:rsidP="0035687D">
      <w:r w:rsidRPr="0035687D">
        <w:t xml:space="preserve">2. </w:t>
      </w:r>
      <w:r w:rsidRPr="0035687D">
        <w:tab/>
        <w:t>Le contractant sera dûment assuré contre les risques et dommages, en ce qui concerne notamment sa responsabilité civile et professionnelle, qui sont liés à l'exécution du contrat.</w:t>
      </w:r>
      <w:r w:rsidR="0035687D" w:rsidRPr="0035687D">
        <w:t xml:space="preserve"> </w:t>
      </w:r>
      <w:r w:rsidRPr="0035687D">
        <w:t>Une copie de tous les contrats d'assurance sera envoyée à l'OMC si celle</w:t>
      </w:r>
      <w:r w:rsidR="0035687D" w:rsidRPr="0035687D">
        <w:noBreakHyphen/>
      </w:r>
      <w:r w:rsidRPr="0035687D">
        <w:t>ci en fait la demande.</w:t>
      </w:r>
    </w:p>
    <w:p w14:paraId="42622119" w14:textId="65DD9A1B" w:rsidR="00204CD9" w:rsidRPr="0035687D" w:rsidRDefault="00204CD9" w:rsidP="0035687D"/>
    <w:p w14:paraId="5C79A85C" w14:textId="423CB1C8" w:rsidR="00204CD9" w:rsidRDefault="00204CD9" w:rsidP="0035687D"/>
    <w:p w14:paraId="29C30ED7" w14:textId="77777777" w:rsidR="00E22283" w:rsidRPr="0035687D" w:rsidRDefault="00E22283" w:rsidP="0035687D"/>
    <w:p w14:paraId="2F4D4680" w14:textId="257281B8" w:rsidR="00204CD9" w:rsidRPr="0035687D" w:rsidRDefault="00204CD9" w:rsidP="0035687D">
      <w:pPr>
        <w:tabs>
          <w:tab w:val="left" w:pos="1701"/>
        </w:tabs>
        <w:rPr>
          <w:b/>
          <w:bCs/>
          <w:u w:val="single"/>
        </w:rPr>
      </w:pPr>
      <w:r w:rsidRPr="0035687D">
        <w:rPr>
          <w:b/>
          <w:u w:val="single"/>
        </w:rPr>
        <w:t>Article 19</w:t>
      </w:r>
      <w:r w:rsidRPr="0035687D">
        <w:rPr>
          <w:b/>
          <w:u w:val="single"/>
        </w:rPr>
        <w:tab/>
        <w:t>Résiliation</w:t>
      </w:r>
    </w:p>
    <w:p w14:paraId="4296730B" w14:textId="77777777" w:rsidR="00204CD9" w:rsidRPr="0035687D" w:rsidRDefault="00204CD9" w:rsidP="0035687D"/>
    <w:p w14:paraId="029D146E" w14:textId="669F0E84" w:rsidR="00063EE3" w:rsidRPr="0035687D" w:rsidRDefault="00063EE3" w:rsidP="0035687D">
      <w:r w:rsidRPr="0035687D">
        <w:t>1.</w:t>
      </w:r>
      <w:r w:rsidRPr="0035687D">
        <w:tab/>
        <w:t>L'OMC peut résilier le présent contrat sans préavis et sans engager une quelconque procédure juridique</w:t>
      </w:r>
      <w:r w:rsidR="008B026B">
        <w:t xml:space="preserve"> </w:t>
      </w:r>
      <w:r w:rsidRPr="0035687D">
        <w:t>:</w:t>
      </w:r>
    </w:p>
    <w:p w14:paraId="5F258245" w14:textId="77777777" w:rsidR="00063EE3" w:rsidRPr="0035687D" w:rsidRDefault="00063EE3" w:rsidP="0035687D"/>
    <w:p w14:paraId="3D0387C1" w14:textId="1D796A49" w:rsidR="00063EE3" w:rsidRPr="0035687D" w:rsidRDefault="00E93101" w:rsidP="0097389F">
      <w:pPr>
        <w:pStyle w:val="Paragraphedeliste"/>
        <w:numPr>
          <w:ilvl w:val="0"/>
          <w:numId w:val="26"/>
        </w:numPr>
        <w:ind w:left="1134" w:hanging="567"/>
      </w:pPr>
      <w:r w:rsidRPr="0035687D">
        <w:t>dans le cas où l'OMC détermine que la mise en œuvre du projet n'a pas reçu un début effectif d'exécution dans les trois mois suivant la signature du contrat</w:t>
      </w:r>
      <w:r w:rsidR="008B026B">
        <w:t xml:space="preserve"> </w:t>
      </w:r>
      <w:r w:rsidRPr="0035687D">
        <w:t>;</w:t>
      </w:r>
    </w:p>
    <w:p w14:paraId="026D2763" w14:textId="77777777" w:rsidR="00635178" w:rsidRPr="0035687D" w:rsidRDefault="00635178" w:rsidP="0035687D"/>
    <w:p w14:paraId="0DA16F17" w14:textId="06FBF83E" w:rsidR="00635178" w:rsidRPr="0035687D" w:rsidRDefault="00635178" w:rsidP="0097389F">
      <w:pPr>
        <w:pStyle w:val="Paragraphedeliste"/>
        <w:numPr>
          <w:ilvl w:val="0"/>
          <w:numId w:val="26"/>
        </w:numPr>
        <w:ind w:left="1134" w:hanging="567"/>
      </w:pPr>
      <w:r w:rsidRPr="0035687D">
        <w:t>en cas de violation de toute clause du présent contrat par le contractant</w:t>
      </w:r>
      <w:r w:rsidR="008B026B">
        <w:t xml:space="preserve"> </w:t>
      </w:r>
      <w:r w:rsidRPr="0035687D">
        <w:t>;</w:t>
      </w:r>
    </w:p>
    <w:p w14:paraId="4B7BDD2A" w14:textId="77777777" w:rsidR="00063EE3" w:rsidRPr="0035687D" w:rsidRDefault="00063EE3" w:rsidP="0035687D">
      <w:pPr>
        <w:ind w:left="1134" w:hanging="567"/>
      </w:pPr>
    </w:p>
    <w:p w14:paraId="69E07D3B" w14:textId="5FB879B0" w:rsidR="00063EE3" w:rsidRPr="0035687D" w:rsidRDefault="00063EE3" w:rsidP="0097389F">
      <w:pPr>
        <w:pStyle w:val="Paragraphedeliste"/>
        <w:numPr>
          <w:ilvl w:val="0"/>
          <w:numId w:val="26"/>
        </w:numPr>
        <w:ind w:left="1134" w:hanging="567"/>
      </w:pPr>
      <w:r w:rsidRPr="0035687D">
        <w:t>en cas de non</w:t>
      </w:r>
      <w:r w:rsidR="0035687D" w:rsidRPr="0035687D">
        <w:noBreakHyphen/>
      </w:r>
      <w:r w:rsidRPr="0035687D">
        <w:t>exécution et/ou de retard dans l'exécution du projet et en l'absence de tout accord, prévu à l'article 4.4</w:t>
      </w:r>
      <w:r w:rsidR="008B026B">
        <w:t xml:space="preserve"> </w:t>
      </w:r>
      <w:r w:rsidRPr="0035687D">
        <w:t>;</w:t>
      </w:r>
    </w:p>
    <w:p w14:paraId="64312CA1" w14:textId="77777777" w:rsidR="00063EE3" w:rsidRPr="0035687D" w:rsidRDefault="00063EE3" w:rsidP="0035687D">
      <w:pPr>
        <w:ind w:left="1134" w:hanging="567"/>
      </w:pPr>
    </w:p>
    <w:p w14:paraId="4D8A016B" w14:textId="77C7AEE3" w:rsidR="00063EE3" w:rsidRPr="0035687D" w:rsidRDefault="00063EE3" w:rsidP="0097389F">
      <w:pPr>
        <w:pStyle w:val="Paragraphedeliste"/>
        <w:numPr>
          <w:ilvl w:val="0"/>
          <w:numId w:val="26"/>
        </w:numPr>
        <w:ind w:left="1134" w:hanging="567"/>
      </w:pPr>
      <w:r w:rsidRPr="0035687D">
        <w:lastRenderedPageBreak/>
        <w:t>lorsqu'une modification de la situation juridique, financière, technique ou organisationnelle du contractant risque d'avoir des incidences importantes sur l'exécution du projet</w:t>
      </w:r>
      <w:r w:rsidR="008B026B">
        <w:t xml:space="preserve"> </w:t>
      </w:r>
      <w:r w:rsidRPr="0035687D">
        <w:t>;</w:t>
      </w:r>
    </w:p>
    <w:p w14:paraId="4265330C" w14:textId="77777777" w:rsidR="00063EE3" w:rsidRPr="0035687D" w:rsidRDefault="00063EE3" w:rsidP="0035687D">
      <w:pPr>
        <w:ind w:left="1134" w:hanging="567"/>
      </w:pPr>
    </w:p>
    <w:p w14:paraId="3F6430A5" w14:textId="5D790201" w:rsidR="00063EE3" w:rsidRPr="0035687D" w:rsidRDefault="00063EE3" w:rsidP="0097389F">
      <w:pPr>
        <w:pStyle w:val="Paragraphedeliste"/>
        <w:numPr>
          <w:ilvl w:val="0"/>
          <w:numId w:val="26"/>
        </w:numPr>
        <w:ind w:left="1134" w:hanging="567"/>
      </w:pPr>
      <w:r w:rsidRPr="0035687D">
        <w:t>lorsque le contractant a été déclaré en faillite, est en liquidation ou a été mis en liquidation judiciaire, a conclu avec ses créanciers un concordat prévoyant la suspension de ses activités, a été mis en curatelle, ou se trouve dans toute autre situation comparable prévue par les lois ou les réglementations de son pays</w:t>
      </w:r>
      <w:r w:rsidR="008B026B">
        <w:t xml:space="preserve"> </w:t>
      </w:r>
      <w:r w:rsidRPr="0035687D">
        <w:t>;</w:t>
      </w:r>
    </w:p>
    <w:p w14:paraId="01AB0941" w14:textId="77777777" w:rsidR="00063EE3" w:rsidRPr="0035687D" w:rsidRDefault="00063EE3" w:rsidP="0035687D">
      <w:pPr>
        <w:ind w:left="1134" w:hanging="567"/>
      </w:pPr>
    </w:p>
    <w:p w14:paraId="198EB7E4" w14:textId="5434CACC" w:rsidR="00063EE3" w:rsidRPr="0035687D" w:rsidRDefault="00063EE3" w:rsidP="0097389F">
      <w:pPr>
        <w:pStyle w:val="Paragraphedeliste"/>
        <w:numPr>
          <w:ilvl w:val="0"/>
          <w:numId w:val="26"/>
        </w:numPr>
        <w:ind w:left="1134" w:hanging="567"/>
      </w:pPr>
      <w:r w:rsidRPr="0035687D">
        <w:t>lorsque le contractant a fait des déclarations fausses, incomplètes ou incorrectes ou n'a pas fourni les renseignements demandés en vue de tenter d'obtenir le contrat ou tout avantage résultant de celui</w:t>
      </w:r>
      <w:r w:rsidR="0035687D" w:rsidRPr="0035687D">
        <w:noBreakHyphen/>
      </w:r>
      <w:r w:rsidRPr="0035687D">
        <w:t>ci</w:t>
      </w:r>
      <w:r w:rsidR="008B026B">
        <w:t xml:space="preserve"> </w:t>
      </w:r>
      <w:r w:rsidR="0035687D" w:rsidRPr="0035687D">
        <w:t>; o</w:t>
      </w:r>
      <w:r w:rsidRPr="0035687D">
        <w:t>u</w:t>
      </w:r>
    </w:p>
    <w:p w14:paraId="13315EEE" w14:textId="77777777" w:rsidR="00063EE3" w:rsidRPr="0035687D" w:rsidRDefault="00063EE3" w:rsidP="0035687D">
      <w:pPr>
        <w:ind w:left="1134" w:hanging="567"/>
      </w:pPr>
    </w:p>
    <w:p w14:paraId="54779F73" w14:textId="77777777" w:rsidR="0035687D" w:rsidRPr="0035687D" w:rsidRDefault="00063EE3" w:rsidP="0097389F">
      <w:pPr>
        <w:pStyle w:val="Paragraphedeliste"/>
        <w:numPr>
          <w:ilvl w:val="0"/>
          <w:numId w:val="26"/>
        </w:numPr>
        <w:ind w:left="1134" w:hanging="567"/>
      </w:pPr>
      <w:r w:rsidRPr="0035687D">
        <w:t>lorsque des augmentations imprévues des engagements financiers ou des dépenses sont attendues ou se sont produites (qu'elles soient imputables à des facteurs inflationnistes, à des fluctuations des taux de change ou à des circonstances imprévues).</w:t>
      </w:r>
    </w:p>
    <w:p w14:paraId="4FC7BF36" w14:textId="0C2CE1FC" w:rsidR="00063EE3" w:rsidRPr="0035687D" w:rsidRDefault="00063EE3" w:rsidP="0035687D"/>
    <w:p w14:paraId="0C852F1C" w14:textId="52CBE848" w:rsidR="0035687D" w:rsidRPr="0035687D" w:rsidRDefault="00063EE3" w:rsidP="0035687D">
      <w:r w:rsidRPr="0035687D">
        <w:t>2.</w:t>
      </w:r>
      <w:r w:rsidRPr="0035687D">
        <w:tab/>
        <w:t>La procédure de résiliation sera engagée par lettre recommandée avec accusé de réception.</w:t>
      </w:r>
      <w:r w:rsidR="0035687D" w:rsidRPr="0035687D">
        <w:t xml:space="preserve"> </w:t>
      </w:r>
      <w:r w:rsidRPr="0035687D">
        <w:t>La résiliation prendra effet à compter du jour suivant la date de réception de la lettre de résiliation.</w:t>
      </w:r>
      <w:r w:rsidR="0035687D" w:rsidRPr="0035687D">
        <w:t xml:space="preserve"> </w:t>
      </w:r>
      <w:r w:rsidRPr="0035687D">
        <w:t>À moins qu'il n'en ait été spécifiquement convenu par écrit entre les parties, l'OMC cessera tous les versements immédiatement.</w:t>
      </w:r>
    </w:p>
    <w:p w14:paraId="2CEFE04E" w14:textId="6C6CEEE8" w:rsidR="00063EE3" w:rsidRPr="0035687D" w:rsidRDefault="00063EE3" w:rsidP="0035687D"/>
    <w:p w14:paraId="22A10C7C" w14:textId="00406917" w:rsidR="0035687D" w:rsidRPr="0035687D" w:rsidRDefault="00063EE3" w:rsidP="0035687D">
      <w:r w:rsidRPr="0035687D">
        <w:t>3.</w:t>
      </w:r>
      <w:r w:rsidRPr="0035687D">
        <w:tab/>
        <w:t>À réception de la lettre l'informant de la résiliation du contrat, prévue au paragraphe 2 ci</w:t>
      </w:r>
      <w:r w:rsidR="0035687D" w:rsidRPr="0035687D">
        <w:noBreakHyphen/>
      </w:r>
      <w:r w:rsidRPr="0035687D">
        <w:t>dessus, le contractant</w:t>
      </w:r>
      <w:r w:rsidR="003E1710">
        <w:t xml:space="preserve"> </w:t>
      </w:r>
      <w:r w:rsidRPr="0035687D">
        <w:t>:</w:t>
      </w:r>
    </w:p>
    <w:p w14:paraId="1370A8BA" w14:textId="1768BA41" w:rsidR="00063EE3" w:rsidRPr="0035687D" w:rsidRDefault="00063EE3" w:rsidP="0035687D"/>
    <w:p w14:paraId="2AA5FD05" w14:textId="70A21BD2" w:rsidR="0035687D" w:rsidRPr="0035687D" w:rsidRDefault="00063EE3" w:rsidP="00AB7FEF">
      <w:pPr>
        <w:pStyle w:val="Paragraphedeliste"/>
        <w:numPr>
          <w:ilvl w:val="0"/>
          <w:numId w:val="27"/>
        </w:numPr>
        <w:ind w:left="1134" w:hanging="567"/>
      </w:pPr>
      <w:r w:rsidRPr="0035687D">
        <w:t>mènera à terme les tâches entreprises conformément au contrat, à moins qu'il n'en ait été convenu autrement par écrit</w:t>
      </w:r>
      <w:r w:rsidR="003E1710">
        <w:t xml:space="preserve"> </w:t>
      </w:r>
      <w:r w:rsidRPr="0035687D">
        <w:t>;</w:t>
      </w:r>
    </w:p>
    <w:p w14:paraId="488F70B5" w14:textId="3CE8831B" w:rsidR="00063EE3" w:rsidRPr="0035687D" w:rsidRDefault="00063EE3" w:rsidP="0035687D">
      <w:pPr>
        <w:ind w:left="1134" w:hanging="567"/>
      </w:pPr>
    </w:p>
    <w:p w14:paraId="41E3BB5A" w14:textId="0B3679FA" w:rsidR="00063EE3" w:rsidRPr="0035687D" w:rsidRDefault="00063EE3" w:rsidP="00AB7FEF">
      <w:pPr>
        <w:pStyle w:val="Paragraphedeliste"/>
        <w:numPr>
          <w:ilvl w:val="0"/>
          <w:numId w:val="27"/>
        </w:numPr>
        <w:ind w:left="1134" w:hanging="567"/>
      </w:pPr>
      <w:r w:rsidRPr="0035687D">
        <w:t>prendra toutes les mesures appropriées pour réduire les coûts au minimum, prévenir tout dommage et annuler ou réduire ses engagements</w:t>
      </w:r>
      <w:r w:rsidR="003E1710">
        <w:t xml:space="preserve"> </w:t>
      </w:r>
      <w:r w:rsidR="0035687D" w:rsidRPr="0035687D">
        <w:t>; e</w:t>
      </w:r>
      <w:r w:rsidRPr="0035687D">
        <w:t>t</w:t>
      </w:r>
    </w:p>
    <w:p w14:paraId="58973F3D" w14:textId="77777777" w:rsidR="00063EE3" w:rsidRPr="0035687D" w:rsidRDefault="00063EE3" w:rsidP="0035687D">
      <w:pPr>
        <w:ind w:left="1134" w:hanging="567"/>
      </w:pPr>
    </w:p>
    <w:p w14:paraId="3D61F54E" w14:textId="6AAE3951" w:rsidR="00063EE3" w:rsidRPr="0035687D" w:rsidRDefault="00063EE3" w:rsidP="00AB7FEF">
      <w:pPr>
        <w:pStyle w:val="Paragraphedeliste"/>
        <w:numPr>
          <w:ilvl w:val="0"/>
          <w:numId w:val="27"/>
        </w:numPr>
        <w:ind w:left="1134" w:hanging="567"/>
      </w:pPr>
      <w:r w:rsidRPr="0035687D">
        <w:t>remboursera à l'OMC tous les montants non dépensés à la date de la résiliation, à moins qu'il n'en ait été convenu autrement par écrit.</w:t>
      </w:r>
    </w:p>
    <w:p w14:paraId="720C8B9F" w14:textId="77777777" w:rsidR="00063EE3" w:rsidRPr="0035687D" w:rsidRDefault="00063EE3" w:rsidP="0035687D"/>
    <w:p w14:paraId="20C83EF8" w14:textId="5FD7BAB8" w:rsidR="00204CD9" w:rsidRPr="0035687D" w:rsidRDefault="00063EE3" w:rsidP="0035687D">
      <w:r w:rsidRPr="0035687D">
        <w:t xml:space="preserve">4. </w:t>
      </w:r>
      <w:r w:rsidRPr="0035687D">
        <w:tab/>
        <w:t>Le contractant peut résilier le présent contrat en communiquant un préavis écrit de 60 jours de son intention.</w:t>
      </w:r>
      <w:r w:rsidR="0035687D" w:rsidRPr="0035687D">
        <w:t xml:space="preserve"> </w:t>
      </w:r>
      <w:r w:rsidRPr="0035687D">
        <w:t>Dans ce cas, l'article 3 ci</w:t>
      </w:r>
      <w:r w:rsidR="0035687D" w:rsidRPr="0035687D">
        <w:noBreakHyphen/>
      </w:r>
      <w:r w:rsidRPr="0035687D">
        <w:t>dessus s'applique.</w:t>
      </w:r>
      <w:r w:rsidR="0035687D" w:rsidRPr="0035687D">
        <w:t xml:space="preserve"> </w:t>
      </w:r>
      <w:r w:rsidRPr="0035687D">
        <w:t>À moins qu'il n'en ait été spécifiquement convenu par écrit entre les parties, l'OMC cessera tous les versements immédiatement.</w:t>
      </w:r>
    </w:p>
    <w:p w14:paraId="1FBBE47F" w14:textId="77777777" w:rsidR="002143C4" w:rsidRPr="0035687D" w:rsidRDefault="002143C4" w:rsidP="0035687D">
      <w:pPr>
        <w:tabs>
          <w:tab w:val="left" w:pos="1701"/>
        </w:tabs>
        <w:rPr>
          <w:b/>
          <w:bCs/>
          <w:u w:val="single"/>
        </w:rPr>
      </w:pPr>
    </w:p>
    <w:p w14:paraId="40FAFE42" w14:textId="1F53FD94" w:rsidR="00555E75" w:rsidRPr="0035687D" w:rsidRDefault="00555E75" w:rsidP="0035687D">
      <w:pPr>
        <w:tabs>
          <w:tab w:val="left" w:pos="1701"/>
        </w:tabs>
        <w:rPr>
          <w:b/>
          <w:bCs/>
          <w:u w:val="single"/>
        </w:rPr>
      </w:pPr>
      <w:r w:rsidRPr="0035687D">
        <w:rPr>
          <w:b/>
          <w:u w:val="single"/>
        </w:rPr>
        <w:t>Article 20</w:t>
      </w:r>
      <w:r w:rsidRPr="0035687D">
        <w:rPr>
          <w:b/>
          <w:u w:val="single"/>
        </w:rPr>
        <w:tab/>
        <w:t>Lutte contre la fraude et contre la corruption</w:t>
      </w:r>
    </w:p>
    <w:p w14:paraId="77F9095B" w14:textId="77777777" w:rsidR="00555E75" w:rsidRPr="0035687D" w:rsidRDefault="00555E75" w:rsidP="0035687D">
      <w:pPr>
        <w:tabs>
          <w:tab w:val="left" w:pos="1701"/>
        </w:tabs>
        <w:rPr>
          <w:b/>
          <w:bCs/>
          <w:u w:val="single"/>
        </w:rPr>
      </w:pPr>
    </w:p>
    <w:p w14:paraId="27E8F108" w14:textId="28533E9B" w:rsidR="00555E75" w:rsidRPr="0035687D" w:rsidRDefault="00555E75" w:rsidP="0035687D">
      <w:r w:rsidRPr="0035687D">
        <w:t>1.</w:t>
      </w:r>
      <w:r w:rsidRPr="0035687D">
        <w:tab/>
        <w:t>Le contractant déclare qu'il a mis en place des mécanismes de prévention, de détection, de déclaration, de dénonciation et de sanction de la fraude et de la corruption qui sont conformes aux meilleures pratiques de gouvernance et d'administration</w:t>
      </w:r>
      <w:r w:rsidR="0035687D" w:rsidRPr="0035687D">
        <w:t>. C</w:t>
      </w:r>
      <w:r w:rsidRPr="0035687D">
        <w:t>onformément à ces mécanismes, au code de déontologie et de valeurs du contractant ainsi qu'à la législation pertinente applicable au contractant, le contractant adoptera une approche de tolérance zéro en ce qui concerne la fraude et la corruption.</w:t>
      </w:r>
    </w:p>
    <w:p w14:paraId="2E7374E2" w14:textId="77777777" w:rsidR="00555E75" w:rsidRPr="0035687D" w:rsidRDefault="00555E75" w:rsidP="0035687D"/>
    <w:p w14:paraId="644F5091" w14:textId="538DAC15" w:rsidR="00555E75" w:rsidRPr="0035687D" w:rsidRDefault="00555E75" w:rsidP="0035687D">
      <w:r w:rsidRPr="0035687D">
        <w:t>2.</w:t>
      </w:r>
      <w:r w:rsidRPr="0035687D">
        <w:tab/>
        <w:t>Les mécanismes mentionnés à l'article 20.1 s'appliqueront au contractant, à son personnel et à ses filiales, ainsi qu'à toute autre personne ou entreprise avec laquelle le contractant entretient une relation aux fins de l'exercice de toute activité pour le contractant ou pour le compte de celui</w:t>
      </w:r>
      <w:r w:rsidR="0035687D" w:rsidRPr="0035687D">
        <w:noBreakHyphen/>
      </w:r>
      <w:r w:rsidRPr="0035687D">
        <w:t>ci.</w:t>
      </w:r>
    </w:p>
    <w:p w14:paraId="6792512D" w14:textId="73411C90" w:rsidR="00555E75" w:rsidRPr="0035687D" w:rsidRDefault="00555E75" w:rsidP="0035687D"/>
    <w:p w14:paraId="0EAD690D" w14:textId="7433E9A2" w:rsidR="00555E75" w:rsidRPr="0035687D" w:rsidRDefault="00555E75" w:rsidP="0035687D">
      <w:pPr>
        <w:tabs>
          <w:tab w:val="left" w:pos="1701"/>
        </w:tabs>
        <w:rPr>
          <w:b/>
          <w:bCs/>
          <w:u w:val="single"/>
        </w:rPr>
      </w:pPr>
      <w:r w:rsidRPr="0035687D">
        <w:rPr>
          <w:b/>
          <w:u w:val="single"/>
        </w:rPr>
        <w:t>Article 21 </w:t>
      </w:r>
      <w:r w:rsidRPr="0035687D">
        <w:rPr>
          <w:b/>
          <w:u w:val="single"/>
        </w:rPr>
        <w:tab/>
        <w:t>Prévention du blanchiment d'argent et du financement du terrorisme</w:t>
      </w:r>
    </w:p>
    <w:p w14:paraId="2DA3C2A8" w14:textId="77777777" w:rsidR="00555E75" w:rsidRPr="0035687D" w:rsidRDefault="00555E75" w:rsidP="0035687D">
      <w:pPr>
        <w:tabs>
          <w:tab w:val="left" w:pos="1701"/>
        </w:tabs>
        <w:rPr>
          <w:b/>
          <w:bCs/>
          <w:u w:val="single"/>
        </w:rPr>
      </w:pPr>
    </w:p>
    <w:p w14:paraId="7E6F83F0" w14:textId="1CE706ED" w:rsidR="00555E75" w:rsidRDefault="00555E75" w:rsidP="0035687D">
      <w:r w:rsidRPr="0035687D">
        <w:t>1.</w:t>
      </w:r>
      <w:r w:rsidRPr="0035687D">
        <w:tab/>
        <w:t>Le contractant déclare qu'il a mis en place des mécanismes de prévention du blanchiment d'argent et du financement du terrorisme, dont le respect est obligatoire pour toutes les personnes, qu'il s'agisse de personnes physiques ou morales, qui exercent des activités pour le contractant ou pour le compte de celui</w:t>
      </w:r>
      <w:r w:rsidR="0035687D" w:rsidRPr="0035687D">
        <w:noBreakHyphen/>
      </w:r>
      <w:r w:rsidRPr="0035687D">
        <w:t>ci.</w:t>
      </w:r>
    </w:p>
    <w:p w14:paraId="66018305" w14:textId="77777777" w:rsidR="0091016B" w:rsidRPr="0035687D" w:rsidRDefault="0091016B" w:rsidP="0035687D"/>
    <w:p w14:paraId="10DD728D" w14:textId="7311114C" w:rsidR="007677F7" w:rsidRPr="0035687D" w:rsidRDefault="007677F7" w:rsidP="0035687D">
      <w:pPr>
        <w:tabs>
          <w:tab w:val="left" w:pos="1701"/>
        </w:tabs>
        <w:rPr>
          <w:b/>
          <w:bCs/>
          <w:u w:val="single"/>
        </w:rPr>
      </w:pPr>
      <w:r w:rsidRPr="0035687D">
        <w:rPr>
          <w:b/>
          <w:u w:val="single"/>
        </w:rPr>
        <w:t>Article 22</w:t>
      </w:r>
      <w:r w:rsidRPr="0035687D">
        <w:rPr>
          <w:b/>
          <w:u w:val="single"/>
        </w:rPr>
        <w:tab/>
        <w:t>Règlement des différends</w:t>
      </w:r>
    </w:p>
    <w:p w14:paraId="749B7B9F" w14:textId="0BE27A5A" w:rsidR="00BB3F2D" w:rsidRPr="0035687D" w:rsidRDefault="00BB3F2D" w:rsidP="0035687D"/>
    <w:p w14:paraId="43988CF8" w14:textId="1FA70097" w:rsidR="007A1F4D" w:rsidRDefault="00BB3F2D" w:rsidP="0035687D">
      <w:bookmarkStart w:id="20" w:name="_Hlk46231058"/>
      <w:r w:rsidRPr="0035687D">
        <w:lastRenderedPageBreak/>
        <w:t>1.</w:t>
      </w:r>
      <w:r w:rsidRPr="0035687D">
        <w:tab/>
      </w:r>
      <w:r w:rsidR="007A1F4D" w:rsidRPr="007A1F4D">
        <w:t xml:space="preserve">Les termes du présent </w:t>
      </w:r>
      <w:r w:rsidR="007A1F4D">
        <w:t>contrat</w:t>
      </w:r>
      <w:r w:rsidR="007A1F4D" w:rsidRPr="007A1F4D">
        <w:t xml:space="preserve"> sont interprétés sur la base de leur sens ordinaire, indépendamment de toute référence à un système juridique national, en tenant compte de la personnalité juridique internationale de l</w:t>
      </w:r>
      <w:r w:rsidR="007A1F4D">
        <w:t>'OMC</w:t>
      </w:r>
      <w:r w:rsidR="007A1F4D" w:rsidRPr="007A1F4D">
        <w:t xml:space="preserve"> et de ses privilèges et immunités.</w:t>
      </w:r>
    </w:p>
    <w:p w14:paraId="3E36B165" w14:textId="77777777" w:rsidR="007A1F4D" w:rsidRDefault="007A1F4D" w:rsidP="0035687D"/>
    <w:p w14:paraId="76920FAA" w14:textId="3C4B010C" w:rsidR="0035687D" w:rsidRPr="0035687D" w:rsidRDefault="007A1F4D" w:rsidP="0035687D">
      <w:r>
        <w:t>2.</w:t>
      </w:r>
      <w:r>
        <w:tab/>
      </w:r>
      <w:r w:rsidR="00BB3F2D" w:rsidRPr="0035687D">
        <w:t xml:space="preserve">Les </w:t>
      </w:r>
      <w:r w:rsidR="0022082B">
        <w:t>p</w:t>
      </w:r>
      <w:r w:rsidR="00BB3F2D" w:rsidRPr="0035687D">
        <w:t>arties s'efforceront de régler à l'amiable par voie de négociations directes tout différend, toute controverse ou toute réclamation découlant de l'interprétation, de l'application ou de l'exécution du présent contrat ou s'y rapportant, y compris en ce qui concerne l'existence, la validité ou la résiliation dudit contrat.</w:t>
      </w:r>
    </w:p>
    <w:p w14:paraId="5CA6CCC9" w14:textId="5C6FD0EF" w:rsidR="00BB3F2D" w:rsidRPr="0035687D" w:rsidRDefault="00BB3F2D" w:rsidP="0035687D"/>
    <w:p w14:paraId="1DE4A423" w14:textId="124111DD" w:rsidR="00BB3F2D" w:rsidRPr="0035687D" w:rsidRDefault="007A1F4D" w:rsidP="0035687D">
      <w:pPr>
        <w:tabs>
          <w:tab w:val="left" w:pos="567"/>
        </w:tabs>
        <w:rPr>
          <w:szCs w:val="18"/>
        </w:rPr>
      </w:pPr>
      <w:r>
        <w:t>3</w:t>
      </w:r>
      <w:r w:rsidR="00BB3F2D" w:rsidRPr="0035687D">
        <w:t xml:space="preserve">. </w:t>
      </w:r>
      <w:r w:rsidR="00BB3F2D" w:rsidRPr="0035687D">
        <w:tab/>
        <w:t>Si aucun règlement à l'amiable n'est obtenu</w:t>
      </w:r>
      <w:r w:rsidR="0091016B">
        <w:t xml:space="preserve"> dans un délai de soixante (60) jours</w:t>
      </w:r>
      <w:r w:rsidR="00BB3F2D" w:rsidRPr="0035687D">
        <w:t xml:space="preserve">, le différend sera soumis à arbitrage conformément au </w:t>
      </w:r>
      <w:r w:rsidR="00BB3F2D" w:rsidRPr="007A1F4D">
        <w:t>Règlement facultatif de la Cour permanente d'arbitrage pour l'arbitrage des différends entre les organisations internationales et les parties privées ou au Règlement facultatif de la Cour permanente d'arbitrage pour l'arbitrage des différends entre les organisations internationales et les États</w:t>
      </w:r>
      <w:r w:rsidR="00BB3F2D" w:rsidRPr="0035687D">
        <w:t>, selon le cas en vigueur à la date du présent contrat.</w:t>
      </w:r>
    </w:p>
    <w:p w14:paraId="4C8742F0" w14:textId="77777777" w:rsidR="00BB3F2D" w:rsidRPr="0035687D" w:rsidRDefault="00BB3F2D" w:rsidP="0035687D"/>
    <w:p w14:paraId="0A7C7E47" w14:textId="655706DA" w:rsidR="00BB3F2D" w:rsidRPr="0035687D" w:rsidRDefault="007A1F4D" w:rsidP="0035687D">
      <w:r>
        <w:t>4</w:t>
      </w:r>
      <w:r w:rsidR="00BB3F2D" w:rsidRPr="0035687D">
        <w:t>.</w:t>
      </w:r>
      <w:r w:rsidR="00BB3F2D" w:rsidRPr="0035687D">
        <w:tab/>
      </w:r>
      <w:r w:rsidR="00BB3F2D" w:rsidRPr="00441C90">
        <w:t>Le nombre d'arbitres sera fixé à un.</w:t>
      </w:r>
      <w:r w:rsidR="0035687D" w:rsidRPr="00441C90">
        <w:t xml:space="preserve"> </w:t>
      </w:r>
      <w:r w:rsidR="00BB3F2D" w:rsidRPr="00441C90">
        <w:t>L</w:t>
      </w:r>
      <w:r w:rsidR="00A9049F" w:rsidRPr="00441C90">
        <w:t xml:space="preserve">e français </w:t>
      </w:r>
      <w:r w:rsidR="00BB3F2D" w:rsidRPr="00441C90">
        <w:t>sera la langue utilisée pour les procédures d'arbitrage.</w:t>
      </w:r>
      <w:r w:rsidR="0035687D" w:rsidRPr="00441C90">
        <w:t xml:space="preserve"> </w:t>
      </w:r>
      <w:r w:rsidR="00BB3F2D" w:rsidRPr="00441C90">
        <w:t>Le lieu d'arbitrage sera Genève (Suisse).</w:t>
      </w:r>
      <w:r w:rsidR="0035687D" w:rsidRPr="0035687D">
        <w:t xml:space="preserve"> </w:t>
      </w:r>
      <w:r w:rsidR="00BB3F2D" w:rsidRPr="0035687D">
        <w:t>À moins que les parties ne s'entendent sur la désignation d'un arbitre dans un délai d'un mois à compter du dépôt de la demande d'arbitrage par l'une ou l'autre d'entre elles, l'autorité de nomination sera le Secrétaire général de la Cour permanente d'arbitrage.</w:t>
      </w:r>
      <w:r w:rsidR="0035687D" w:rsidRPr="0035687D">
        <w:t xml:space="preserve"> </w:t>
      </w:r>
      <w:r w:rsidR="00BB3F2D" w:rsidRPr="0035687D">
        <w:t>La décision de l'arbitre sera définitive et contraignante et ne pourra faire l'objet d'un appel.</w:t>
      </w:r>
    </w:p>
    <w:bookmarkEnd w:id="20"/>
    <w:p w14:paraId="3FFC9E50" w14:textId="70D17D2E" w:rsidR="00B20642" w:rsidRPr="0035687D" w:rsidRDefault="00B20642" w:rsidP="0035687D"/>
    <w:p w14:paraId="42985FDC" w14:textId="01BAC8F8" w:rsidR="00B20642" w:rsidRPr="0035687D" w:rsidRDefault="00B20642" w:rsidP="0035687D"/>
    <w:p w14:paraId="75BC754F" w14:textId="6ED02873" w:rsidR="001A34D4" w:rsidRPr="0035687D" w:rsidRDefault="001A34D4" w:rsidP="0035687D">
      <w:bookmarkStart w:id="21" w:name="_Hlk46246065"/>
      <w:r w:rsidRPr="008757D6">
        <w:t xml:space="preserve">EN FOI DE QUOI, les soussignés, dûment autorisés à cet effet, ont signé, au nom des </w:t>
      </w:r>
      <w:r w:rsidR="0022082B" w:rsidRPr="008757D6">
        <w:t>p</w:t>
      </w:r>
      <w:r w:rsidRPr="008757D6">
        <w:t xml:space="preserve">arties, le présent </w:t>
      </w:r>
      <w:r w:rsidR="008757D6" w:rsidRPr="008757D6">
        <w:t>contrat en</w:t>
      </w:r>
      <w:r w:rsidRPr="008757D6">
        <w:t xml:space="preserve"> </w:t>
      </w:r>
      <w:r w:rsidR="00A9049F" w:rsidRPr="008757D6">
        <w:t>français</w:t>
      </w:r>
      <w:r w:rsidR="0003174B" w:rsidRPr="008757D6">
        <w:t xml:space="preserve"> </w:t>
      </w:r>
      <w:r w:rsidRPr="008757D6">
        <w:t>à l'endroit et à la date indiqués ci</w:t>
      </w:r>
      <w:r w:rsidR="0035687D" w:rsidRPr="008757D6">
        <w:noBreakHyphen/>
      </w:r>
      <w:r w:rsidRPr="008757D6">
        <w:t>après.</w:t>
      </w:r>
    </w:p>
    <w:bookmarkEnd w:id="21"/>
    <w:p w14:paraId="7DB48B3B" w14:textId="77777777" w:rsidR="001A34D4" w:rsidRPr="0035687D" w:rsidRDefault="001A34D4" w:rsidP="0035687D"/>
    <w:tbl>
      <w:tblPr>
        <w:tblStyle w:val="WTOBox1"/>
        <w:tblW w:w="5000" w:type="pct"/>
        <w:shd w:val="clear" w:color="auto" w:fill="FFFFFF" w:themeFill="background1"/>
        <w:tblLayout w:type="fixed"/>
        <w:tblCellMar>
          <w:left w:w="57" w:type="dxa"/>
          <w:right w:w="57" w:type="dxa"/>
        </w:tblCellMar>
        <w:tblLook w:val="04A0" w:firstRow="1" w:lastRow="0" w:firstColumn="1" w:lastColumn="0" w:noHBand="0" w:noVBand="1"/>
      </w:tblPr>
      <w:tblGrid>
        <w:gridCol w:w="4513"/>
        <w:gridCol w:w="4513"/>
      </w:tblGrid>
      <w:tr w:rsidR="0070608C" w:rsidRPr="0035687D" w14:paraId="7CC92783" w14:textId="77777777" w:rsidTr="0022082B">
        <w:trPr>
          <w:cantSplit/>
        </w:trPr>
        <w:tc>
          <w:tcPr>
            <w:tcW w:w="2500" w:type="pct"/>
            <w:shd w:val="clear" w:color="auto" w:fill="FFFFFF" w:themeFill="background1"/>
          </w:tcPr>
          <w:p w14:paraId="6D591F23" w14:textId="3533796F" w:rsidR="0070608C" w:rsidRPr="0035687D" w:rsidRDefault="0070608C" w:rsidP="0035687D">
            <w:pPr>
              <w:rPr>
                <w:lang w:val="fr-FR"/>
              </w:rPr>
            </w:pPr>
            <w:r w:rsidRPr="0035687D">
              <w:rPr>
                <w:lang w:val="fr-FR"/>
              </w:rPr>
              <w:t xml:space="preserve">À </w:t>
            </w:r>
            <w:r w:rsidR="00E22283">
              <w:rPr>
                <w:lang w:val="fr-FR"/>
              </w:rPr>
              <w:t>N’D</w:t>
            </w:r>
            <w:r w:rsidR="00E80EB0">
              <w:rPr>
                <w:lang w:val="fr-FR"/>
              </w:rPr>
              <w:t>jamena</w:t>
            </w:r>
            <w:r w:rsidRPr="0035687D">
              <w:rPr>
                <w:lang w:val="fr-FR"/>
              </w:rPr>
              <w:t>, le............... [date]</w:t>
            </w:r>
          </w:p>
          <w:p w14:paraId="2800846A" w14:textId="77777777" w:rsidR="0070608C" w:rsidRPr="0035687D" w:rsidRDefault="0070608C" w:rsidP="0035687D">
            <w:pPr>
              <w:rPr>
                <w:lang w:val="fr-FR"/>
              </w:rPr>
            </w:pPr>
          </w:p>
          <w:p w14:paraId="5398AB8F" w14:textId="77777777" w:rsidR="0035687D" w:rsidRPr="0035687D" w:rsidRDefault="0070608C" w:rsidP="0035687D">
            <w:pPr>
              <w:rPr>
                <w:lang w:val="fr-FR"/>
              </w:rPr>
            </w:pPr>
            <w:r w:rsidRPr="0035687D">
              <w:rPr>
                <w:lang w:val="fr-FR"/>
              </w:rPr>
              <w:t>Au nom et pour le compte de</w:t>
            </w:r>
          </w:p>
          <w:p w14:paraId="61A2A5F3" w14:textId="7250F3AA" w:rsidR="0035687D" w:rsidRPr="0035687D" w:rsidRDefault="003C2543" w:rsidP="0035687D">
            <w:pPr>
              <w:rPr>
                <w:lang w:val="fr-FR"/>
              </w:rPr>
            </w:pPr>
            <w:r>
              <w:rPr>
                <w:lang w:val="fr-FR"/>
              </w:rPr>
              <w:t>Pôle Régional de Recherche Appliquée au développement des Systèmes Agricoles d’Afrique Centrale</w:t>
            </w:r>
          </w:p>
          <w:p w14:paraId="5E4F6372" w14:textId="37C553D6" w:rsidR="0070608C" w:rsidRPr="0035687D" w:rsidRDefault="0070608C" w:rsidP="0035687D">
            <w:pPr>
              <w:rPr>
                <w:lang w:val="fr-FR"/>
              </w:rPr>
            </w:pPr>
          </w:p>
          <w:p w14:paraId="6FB610EC" w14:textId="5D0652F8" w:rsidR="0070608C" w:rsidRPr="0035687D" w:rsidRDefault="0070608C" w:rsidP="0035687D">
            <w:pPr>
              <w:rPr>
                <w:lang w:val="fr-FR"/>
              </w:rPr>
            </w:pPr>
          </w:p>
          <w:p w14:paraId="56A9CD7B" w14:textId="77777777" w:rsidR="0070608C" w:rsidRPr="0035687D" w:rsidRDefault="0070608C" w:rsidP="0035687D">
            <w:pPr>
              <w:rPr>
                <w:lang w:val="fr-FR"/>
              </w:rPr>
            </w:pPr>
          </w:p>
          <w:p w14:paraId="3A24F86B" w14:textId="77777777" w:rsidR="0070608C" w:rsidRPr="0035687D" w:rsidRDefault="0070608C" w:rsidP="0035687D">
            <w:pPr>
              <w:rPr>
                <w:lang w:val="fr-FR"/>
              </w:rPr>
            </w:pPr>
          </w:p>
          <w:p w14:paraId="39288017" w14:textId="77777777" w:rsidR="0070608C" w:rsidRPr="0035687D" w:rsidRDefault="0070608C" w:rsidP="0035687D">
            <w:pPr>
              <w:rPr>
                <w:lang w:val="fr-FR"/>
              </w:rPr>
            </w:pPr>
          </w:p>
          <w:p w14:paraId="6F48997B" w14:textId="77777777" w:rsidR="0070608C" w:rsidRPr="0035687D" w:rsidRDefault="0070608C" w:rsidP="0035687D">
            <w:pPr>
              <w:rPr>
                <w:lang w:val="fr-FR"/>
              </w:rPr>
            </w:pPr>
            <w:r w:rsidRPr="0035687D">
              <w:rPr>
                <w:lang w:val="fr-FR"/>
              </w:rPr>
              <w:t>……………………………………….</w:t>
            </w:r>
          </w:p>
          <w:p w14:paraId="4910B4CA" w14:textId="26A0B5CC" w:rsidR="0070608C" w:rsidRPr="0035687D" w:rsidRDefault="0003174B" w:rsidP="0035687D">
            <w:pPr>
              <w:rPr>
                <w:lang w:val="fr-FR"/>
              </w:rPr>
            </w:pPr>
            <w:r>
              <w:rPr>
                <w:lang w:val="fr-FR"/>
              </w:rPr>
              <w:t>Jean-Louis MIHINDOU DOUKAGA</w:t>
            </w:r>
          </w:p>
          <w:p w14:paraId="0D379E3C" w14:textId="7E6B2274" w:rsidR="0070608C" w:rsidRPr="008757D6" w:rsidRDefault="003C2543" w:rsidP="0003174B">
            <w:pPr>
              <w:rPr>
                <w:lang w:val="fr-CH"/>
              </w:rPr>
            </w:pPr>
            <w:r>
              <w:rPr>
                <w:lang w:val="fr-FR"/>
              </w:rPr>
              <w:t xml:space="preserve">Directeur </w:t>
            </w:r>
            <w:r w:rsidR="0003174B">
              <w:rPr>
                <w:lang w:val="fr-FR"/>
              </w:rPr>
              <w:t>Général</w:t>
            </w:r>
          </w:p>
        </w:tc>
        <w:tc>
          <w:tcPr>
            <w:tcW w:w="2500" w:type="pct"/>
            <w:shd w:val="clear" w:color="auto" w:fill="FFFFFF" w:themeFill="background1"/>
          </w:tcPr>
          <w:p w14:paraId="1BEEAD33" w14:textId="77777777" w:rsidR="0070608C" w:rsidRPr="0035687D" w:rsidRDefault="0070608C" w:rsidP="0035687D">
            <w:pPr>
              <w:rPr>
                <w:lang w:val="fr-FR"/>
              </w:rPr>
            </w:pPr>
            <w:r w:rsidRPr="0035687D">
              <w:rPr>
                <w:lang w:val="fr-FR"/>
              </w:rPr>
              <w:t>À Genève, le............... [date]</w:t>
            </w:r>
          </w:p>
          <w:p w14:paraId="2F437228" w14:textId="77777777" w:rsidR="0070608C" w:rsidRPr="0035687D" w:rsidRDefault="0070608C" w:rsidP="0035687D">
            <w:pPr>
              <w:rPr>
                <w:lang w:val="fr-FR"/>
              </w:rPr>
            </w:pPr>
          </w:p>
          <w:p w14:paraId="497F27B2" w14:textId="43B13745" w:rsidR="0070608C" w:rsidRPr="0035687D" w:rsidRDefault="0070608C" w:rsidP="0035687D">
            <w:pPr>
              <w:rPr>
                <w:lang w:val="fr-FR"/>
              </w:rPr>
            </w:pPr>
            <w:r w:rsidRPr="0035687D">
              <w:rPr>
                <w:lang w:val="fr-FR"/>
              </w:rPr>
              <w:t>Au nom et pour le compte de</w:t>
            </w:r>
          </w:p>
          <w:p w14:paraId="47E103E3" w14:textId="77777777" w:rsidR="0070608C" w:rsidRPr="0035687D" w:rsidRDefault="0070608C" w:rsidP="0035687D">
            <w:pPr>
              <w:rPr>
                <w:lang w:val="fr-FR"/>
              </w:rPr>
            </w:pPr>
            <w:r w:rsidRPr="0035687D">
              <w:rPr>
                <w:lang w:val="fr-FR"/>
              </w:rPr>
              <w:t>l'Organisation mondiale du commerce</w:t>
            </w:r>
          </w:p>
          <w:p w14:paraId="3B434B07" w14:textId="77777777" w:rsidR="0070608C" w:rsidRPr="0035687D" w:rsidRDefault="0070608C" w:rsidP="0035687D">
            <w:pPr>
              <w:rPr>
                <w:lang w:val="fr-FR"/>
              </w:rPr>
            </w:pPr>
          </w:p>
          <w:p w14:paraId="405D517B" w14:textId="77777777" w:rsidR="0070608C" w:rsidRDefault="0070608C" w:rsidP="0035687D">
            <w:pPr>
              <w:rPr>
                <w:lang w:val="fr-FR"/>
              </w:rPr>
            </w:pPr>
          </w:p>
          <w:p w14:paraId="45366FB0" w14:textId="77777777" w:rsidR="0064556B" w:rsidRDefault="0064556B" w:rsidP="0035687D">
            <w:pPr>
              <w:rPr>
                <w:lang w:val="fr-FR"/>
              </w:rPr>
            </w:pPr>
          </w:p>
          <w:p w14:paraId="2F2B582C" w14:textId="77777777" w:rsidR="0064556B" w:rsidRPr="0035687D" w:rsidRDefault="0064556B" w:rsidP="0035687D">
            <w:pPr>
              <w:rPr>
                <w:lang w:val="fr-FR"/>
              </w:rPr>
            </w:pPr>
          </w:p>
          <w:p w14:paraId="765C9191" w14:textId="77777777" w:rsidR="0070608C" w:rsidRPr="0035687D" w:rsidRDefault="0070608C" w:rsidP="0035687D">
            <w:pPr>
              <w:rPr>
                <w:lang w:val="fr-FR"/>
              </w:rPr>
            </w:pPr>
          </w:p>
          <w:p w14:paraId="101DB75A" w14:textId="4B3CDC46" w:rsidR="0070608C" w:rsidRPr="0035687D" w:rsidRDefault="0070608C" w:rsidP="0035687D">
            <w:pPr>
              <w:rPr>
                <w:lang w:val="fr-FR"/>
              </w:rPr>
            </w:pPr>
          </w:p>
          <w:p w14:paraId="78DB352E" w14:textId="77777777" w:rsidR="0070608C" w:rsidRPr="0035687D" w:rsidRDefault="0070608C" w:rsidP="0035687D">
            <w:pPr>
              <w:rPr>
                <w:lang w:val="fr-FR"/>
              </w:rPr>
            </w:pPr>
          </w:p>
          <w:p w14:paraId="5143F689" w14:textId="77777777" w:rsidR="0070608C" w:rsidRPr="0035687D" w:rsidRDefault="0070608C" w:rsidP="0035687D">
            <w:pPr>
              <w:rPr>
                <w:lang w:val="fr-FR"/>
              </w:rPr>
            </w:pPr>
            <w:r w:rsidRPr="0035687D">
              <w:rPr>
                <w:lang w:val="fr-FR"/>
              </w:rPr>
              <w:t>……………………………………….</w:t>
            </w:r>
          </w:p>
          <w:p w14:paraId="3D625857" w14:textId="77777777" w:rsidR="00E93101" w:rsidRPr="0035687D" w:rsidRDefault="00E93101" w:rsidP="0035687D">
            <w:pPr>
              <w:rPr>
                <w:lang w:val="fr-FR"/>
              </w:rPr>
            </w:pPr>
            <w:r w:rsidRPr="0035687D">
              <w:rPr>
                <w:lang w:val="fr-FR"/>
              </w:rPr>
              <w:t>John Breckenridge</w:t>
            </w:r>
          </w:p>
          <w:p w14:paraId="00E3DD66" w14:textId="77777777" w:rsidR="00E93101" w:rsidRPr="0035687D" w:rsidRDefault="00E93101" w:rsidP="0035687D">
            <w:pPr>
              <w:rPr>
                <w:lang w:val="fr-FR"/>
              </w:rPr>
            </w:pPr>
            <w:r w:rsidRPr="0035687D">
              <w:rPr>
                <w:lang w:val="fr-FR"/>
              </w:rPr>
              <w:t>Contrôleur financier, Gestion de la performance</w:t>
            </w:r>
          </w:p>
          <w:p w14:paraId="29BE18C6" w14:textId="660C907B" w:rsidR="0070608C" w:rsidRPr="0035687D" w:rsidRDefault="00E93101" w:rsidP="0035687D">
            <w:pPr>
              <w:rPr>
                <w:lang w:val="fr-FR"/>
              </w:rPr>
            </w:pPr>
            <w:r w:rsidRPr="0035687D">
              <w:rPr>
                <w:lang w:val="fr-FR"/>
              </w:rPr>
              <w:t>Division de l'administration et des services généraux</w:t>
            </w:r>
            <w:r w:rsidR="00ED42B9" w:rsidRPr="0035687D">
              <w:rPr>
                <w:lang w:val="fr-FR"/>
              </w:rPr>
              <w:t xml:space="preserve"> (AGSD)</w:t>
            </w:r>
          </w:p>
        </w:tc>
      </w:tr>
    </w:tbl>
    <w:p w14:paraId="6A654BBA" w14:textId="4B1714CF" w:rsidR="0070608C" w:rsidRPr="0035687D" w:rsidRDefault="0070608C" w:rsidP="0035687D"/>
    <w:p w14:paraId="4F8614CD" w14:textId="77777777" w:rsidR="0070608C" w:rsidRPr="0035687D" w:rsidRDefault="0070608C" w:rsidP="0035687D"/>
    <w:p w14:paraId="14E849FE" w14:textId="78C92A9E" w:rsidR="0078409F" w:rsidRPr="0035687D" w:rsidRDefault="0078409F" w:rsidP="0035687D">
      <w:pPr>
        <w:spacing w:after="200"/>
        <w:jc w:val="left"/>
      </w:pPr>
      <w:r w:rsidRPr="0035687D">
        <w:br w:type="page"/>
      </w:r>
    </w:p>
    <w:p w14:paraId="6C2AC195" w14:textId="77777777" w:rsidR="0078409F" w:rsidRPr="0035687D" w:rsidRDefault="0078409F" w:rsidP="0035687D">
      <w:pPr>
        <w:jc w:val="center"/>
        <w:rPr>
          <w:b/>
          <w:bCs/>
        </w:rPr>
      </w:pPr>
      <w:r w:rsidRPr="0035687D">
        <w:rPr>
          <w:b/>
        </w:rPr>
        <w:lastRenderedPageBreak/>
        <w:t>ANNEXE I</w:t>
      </w:r>
    </w:p>
    <w:p w14:paraId="5874EE1A" w14:textId="58EA0B97" w:rsidR="0070608C" w:rsidRPr="0035687D" w:rsidRDefault="0078409F" w:rsidP="0035687D">
      <w:pPr>
        <w:jc w:val="center"/>
      </w:pPr>
      <w:r w:rsidRPr="0035687D">
        <w:t>DOCUMENT DE PROJET</w:t>
      </w:r>
      <w:bookmarkEnd w:id="8"/>
    </w:p>
    <w:sectPr w:rsidR="0070608C" w:rsidRPr="0035687D" w:rsidSect="009E457E">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B468B" w14:textId="77777777" w:rsidR="00EF68AF" w:rsidRPr="0035687D" w:rsidRDefault="00EF68AF" w:rsidP="00ED54E0">
      <w:bookmarkStart w:id="4" w:name="_Hlk152596540"/>
      <w:bookmarkStart w:id="5" w:name="_Hlk152596541"/>
      <w:r w:rsidRPr="0035687D">
        <w:separator/>
      </w:r>
      <w:bookmarkEnd w:id="4"/>
      <w:bookmarkEnd w:id="5"/>
    </w:p>
  </w:endnote>
  <w:endnote w:type="continuationSeparator" w:id="0">
    <w:p w14:paraId="777233AE" w14:textId="77777777" w:rsidR="00EF68AF" w:rsidRPr="0035687D" w:rsidRDefault="00EF68AF" w:rsidP="00ED54E0">
      <w:bookmarkStart w:id="6" w:name="_Hlk152596542"/>
      <w:bookmarkStart w:id="7" w:name="_Hlk152596543"/>
      <w:r w:rsidRPr="0035687D">
        <w:continuationSeparator/>
      </w:r>
      <w:bookmarkEnd w:id="6"/>
      <w:bookmarkEnd w:id="7"/>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40336" w14:textId="33EE807E" w:rsidR="00152761" w:rsidRPr="0035687D" w:rsidRDefault="0035687D" w:rsidP="0035687D">
    <w:pPr>
      <w:pStyle w:val="Pieddepage"/>
    </w:pPr>
    <w:bookmarkStart w:id="26" w:name="_Hlk152596528"/>
    <w:bookmarkStart w:id="27" w:name="_Hlk152596529"/>
    <w:r w:rsidRPr="0035687D">
      <w:t xml:space="preserve"> </w:t>
    </w:r>
    <w:bookmarkEnd w:id="26"/>
    <w:bookmarkEnd w:id="27"/>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DF65D" w14:textId="3752D0C8" w:rsidR="00152761" w:rsidRPr="0035687D" w:rsidRDefault="0035687D" w:rsidP="0035687D">
    <w:pPr>
      <w:pStyle w:val="Pieddepage"/>
    </w:pPr>
    <w:bookmarkStart w:id="28" w:name="_Hlk152596530"/>
    <w:bookmarkStart w:id="29" w:name="_Hlk152596531"/>
    <w:r w:rsidRPr="0035687D">
      <w:t xml:space="preserve"> </w:t>
    </w:r>
    <w:bookmarkEnd w:id="28"/>
    <w:bookmarkEnd w:id="29"/>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C6529" w14:textId="18F96D9B" w:rsidR="00152761" w:rsidRPr="0035687D" w:rsidRDefault="0035687D" w:rsidP="0035687D">
    <w:pPr>
      <w:pStyle w:val="Pieddepage"/>
    </w:pPr>
    <w:bookmarkStart w:id="32" w:name="_Hlk152596534"/>
    <w:bookmarkStart w:id="33" w:name="_Hlk152596535"/>
    <w:r w:rsidRPr="0035687D">
      <w:t xml:space="preserve"> </w:t>
    </w:r>
    <w:bookmarkEnd w:id="32"/>
    <w:bookmarkEnd w:id="33"/>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255B1" w14:textId="77777777" w:rsidR="00EF68AF" w:rsidRPr="0035687D" w:rsidRDefault="00EF68AF" w:rsidP="00ED54E0">
      <w:bookmarkStart w:id="0" w:name="_Hlk152596536"/>
      <w:bookmarkStart w:id="1" w:name="_Hlk152596537"/>
      <w:r w:rsidRPr="0035687D">
        <w:separator/>
      </w:r>
      <w:bookmarkEnd w:id="0"/>
      <w:bookmarkEnd w:id="1"/>
    </w:p>
  </w:footnote>
  <w:footnote w:type="continuationSeparator" w:id="0">
    <w:p w14:paraId="6ABA64D2" w14:textId="77777777" w:rsidR="00EF68AF" w:rsidRPr="0035687D" w:rsidRDefault="00EF68AF" w:rsidP="00ED54E0">
      <w:bookmarkStart w:id="2" w:name="_Hlk152596538"/>
      <w:bookmarkStart w:id="3" w:name="_Hlk152596539"/>
      <w:r w:rsidRPr="0035687D">
        <w:continuationSeparator/>
      </w:r>
      <w:bookmarkEnd w:id="2"/>
      <w:bookmarkEnd w:id="3"/>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9256B" w14:textId="77777777" w:rsidR="0035687D" w:rsidRPr="0035687D" w:rsidRDefault="0035687D" w:rsidP="0035687D">
    <w:pPr>
      <w:pStyle w:val="En-tte"/>
      <w:spacing w:after="240"/>
      <w:jc w:val="center"/>
    </w:pPr>
    <w:bookmarkStart w:id="22" w:name="_Hlk152596524"/>
    <w:bookmarkStart w:id="23" w:name="_Hlk152596525"/>
    <w:r w:rsidRPr="0035687D">
      <w:t>INT/SUB/STDF/311</w:t>
    </w:r>
  </w:p>
  <w:p w14:paraId="32AD2435" w14:textId="53A49326" w:rsidR="0035687D" w:rsidRPr="0035687D" w:rsidRDefault="0035687D" w:rsidP="0035687D">
    <w:pPr>
      <w:pStyle w:val="En-tte"/>
      <w:pBdr>
        <w:bottom w:val="single" w:sz="4" w:space="1" w:color="auto"/>
      </w:pBdr>
      <w:jc w:val="center"/>
    </w:pPr>
    <w:r w:rsidRPr="0035687D">
      <w:t xml:space="preserve">- </w:t>
    </w:r>
    <w:r w:rsidRPr="0035687D">
      <w:fldChar w:fldCharType="begin"/>
    </w:r>
    <w:r w:rsidRPr="0035687D">
      <w:instrText xml:space="preserve"> PAGE  \* Arabic  \* MERGEFORMAT </w:instrText>
    </w:r>
    <w:r w:rsidRPr="0035687D">
      <w:fldChar w:fldCharType="separate"/>
    </w:r>
    <w:r w:rsidRPr="0035687D">
      <w:t>1</w:t>
    </w:r>
    <w:r w:rsidRPr="0035687D">
      <w:fldChar w:fldCharType="end"/>
    </w:r>
    <w:r w:rsidRPr="0035687D">
      <w:t xml:space="preserve"> -</w:t>
    </w:r>
    <w:bookmarkEnd w:id="22"/>
    <w:bookmarkEnd w:id="23"/>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A0D9D" w14:textId="398FDA8B" w:rsidR="0035687D" w:rsidRPr="0035687D" w:rsidRDefault="0035687D" w:rsidP="0035687D">
    <w:pPr>
      <w:pStyle w:val="En-tte"/>
      <w:pBdr>
        <w:bottom w:val="single" w:sz="4" w:space="1" w:color="auto"/>
      </w:pBdr>
      <w:jc w:val="center"/>
    </w:pPr>
    <w:bookmarkStart w:id="24" w:name="_Hlk152596526"/>
    <w:bookmarkStart w:id="25" w:name="_Hlk152596527"/>
    <w:r w:rsidRPr="0035687D">
      <w:t xml:space="preserve">- </w:t>
    </w:r>
    <w:r w:rsidRPr="0035687D">
      <w:fldChar w:fldCharType="begin"/>
    </w:r>
    <w:r w:rsidRPr="0035687D">
      <w:instrText xml:space="preserve"> PAGE  \* Arabic  \* MERGEFORMAT </w:instrText>
    </w:r>
    <w:r w:rsidRPr="0035687D">
      <w:fldChar w:fldCharType="separate"/>
    </w:r>
    <w:r w:rsidR="00B53DC6">
      <w:rPr>
        <w:noProof/>
      </w:rPr>
      <w:t>3</w:t>
    </w:r>
    <w:r w:rsidRPr="0035687D">
      <w:fldChar w:fldCharType="end"/>
    </w:r>
    <w:r w:rsidRPr="0035687D">
      <w:t xml:space="preserve"> -</w:t>
    </w:r>
    <w:bookmarkEnd w:id="24"/>
    <w:bookmarkEnd w:id="25"/>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3DA08" w14:textId="55CA9301" w:rsidR="00152761" w:rsidRPr="0035687D" w:rsidRDefault="00152761" w:rsidP="0035687D">
    <w:pPr>
      <w:pStyle w:val="En-tte"/>
    </w:pPr>
    <w:bookmarkStart w:id="30" w:name="_Hlk152596532"/>
    <w:bookmarkStart w:id="31" w:name="_Hlk152596533"/>
    <w:bookmarkEnd w:id="30"/>
    <w:bookmarkEnd w:id="31"/>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multilevel"/>
    <w:tmpl w:val="A45AA73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86C93F2"/>
    <w:name w:val="LegalHeadings"/>
    <w:lvl w:ilvl="0">
      <w:start w:val="1"/>
      <w:numFmt w:val="decimal"/>
      <w:lvlRestart w:val="0"/>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760900"/>
    <w:multiLevelType w:val="hybridMultilevel"/>
    <w:tmpl w:val="08B673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B5719C6"/>
    <w:multiLevelType w:val="hybridMultilevel"/>
    <w:tmpl w:val="235CC4EE"/>
    <w:lvl w:ilvl="0" w:tplc="337436F0">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650266"/>
    <w:multiLevelType w:val="hybridMultilevel"/>
    <w:tmpl w:val="454AA694"/>
    <w:lvl w:ilvl="0" w:tplc="100C0017">
      <w:start w:val="1"/>
      <w:numFmt w:val="lowerLetter"/>
      <w:lvlText w:val="%1)"/>
      <w:lvlJc w:val="left"/>
      <w:pPr>
        <w:ind w:left="1440" w:hanging="360"/>
      </w:p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15" w15:restartNumberingAfterBreak="0">
    <w:nsid w:val="398C6B54"/>
    <w:multiLevelType w:val="hybridMultilevel"/>
    <w:tmpl w:val="9C8E8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A70317"/>
    <w:multiLevelType w:val="hybridMultilevel"/>
    <w:tmpl w:val="83C493F2"/>
    <w:lvl w:ilvl="0" w:tplc="100C0017">
      <w:start w:val="1"/>
      <w:numFmt w:val="lowerLetter"/>
      <w:lvlText w:val="%1)"/>
      <w:lvlJc w:val="left"/>
      <w:pPr>
        <w:ind w:left="1440" w:hanging="360"/>
      </w:p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17" w15:restartNumberingAfterBreak="0">
    <w:nsid w:val="53E948C5"/>
    <w:multiLevelType w:val="multilevel"/>
    <w:tmpl w:val="A242531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8" w15:restartNumberingAfterBreak="0">
    <w:nsid w:val="56B234B9"/>
    <w:multiLevelType w:val="hybridMultilevel"/>
    <w:tmpl w:val="B1D00FCE"/>
    <w:lvl w:ilvl="0" w:tplc="08090017">
      <w:start w:val="1"/>
      <w:numFmt w:val="lowerLetter"/>
      <w:lvlText w:val="%1)"/>
      <w:lvlJc w:val="left"/>
      <w:pPr>
        <w:ind w:left="1440" w:hanging="360"/>
      </w:p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19" w15:restartNumberingAfterBreak="0">
    <w:nsid w:val="57454AB1"/>
    <w:multiLevelType w:val="multilevel"/>
    <w:tmpl w:val="40E28D66"/>
    <w:numStyleLink w:val="LegalHeadings"/>
  </w:abstractNum>
  <w:abstractNum w:abstractNumId="20" w15:restartNumberingAfterBreak="0">
    <w:nsid w:val="57551E12"/>
    <w:multiLevelType w:val="multilevel"/>
    <w:tmpl w:val="40E28D6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21" w15:restartNumberingAfterBreak="0">
    <w:nsid w:val="57604DE5"/>
    <w:multiLevelType w:val="hybridMultilevel"/>
    <w:tmpl w:val="59E06C40"/>
    <w:lvl w:ilvl="0" w:tplc="337436F0">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AD4B1C"/>
    <w:multiLevelType w:val="hybridMultilevel"/>
    <w:tmpl w:val="8E082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08F001A"/>
    <w:multiLevelType w:val="hybridMultilevel"/>
    <w:tmpl w:val="19D43F24"/>
    <w:lvl w:ilvl="0" w:tplc="337436F0">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20"/>
  </w:num>
  <w:num w:numId="7">
    <w:abstractNumId w:val="19"/>
  </w:num>
  <w:num w:numId="8">
    <w:abstractNumId w:val="1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7"/>
  </w:num>
  <w:num w:numId="18">
    <w:abstractNumId w:val="22"/>
  </w:num>
  <w:num w:numId="19">
    <w:abstractNumId w:val="11"/>
  </w:num>
  <w:num w:numId="20">
    <w:abstractNumId w:val="15"/>
  </w:num>
  <w:num w:numId="21">
    <w:abstractNumId w:val="13"/>
  </w:num>
  <w:num w:numId="22">
    <w:abstractNumId w:val="24"/>
  </w:num>
  <w:num w:numId="23">
    <w:abstractNumId w:val="21"/>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6"/>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SortMethod w:val="000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17A"/>
    <w:rsid w:val="00001EAE"/>
    <w:rsid w:val="00007B1C"/>
    <w:rsid w:val="000106E0"/>
    <w:rsid w:val="000111BB"/>
    <w:rsid w:val="00022C0F"/>
    <w:rsid w:val="000272F6"/>
    <w:rsid w:val="0003174B"/>
    <w:rsid w:val="00037AC4"/>
    <w:rsid w:val="000423BF"/>
    <w:rsid w:val="00061387"/>
    <w:rsid w:val="00063EE3"/>
    <w:rsid w:val="000651FC"/>
    <w:rsid w:val="00070D8C"/>
    <w:rsid w:val="000807A1"/>
    <w:rsid w:val="0009123A"/>
    <w:rsid w:val="000A1A40"/>
    <w:rsid w:val="000A4945"/>
    <w:rsid w:val="000A67DB"/>
    <w:rsid w:val="000B31E1"/>
    <w:rsid w:val="000B3875"/>
    <w:rsid w:val="000D1CDD"/>
    <w:rsid w:val="000D2AC5"/>
    <w:rsid w:val="000D4DAB"/>
    <w:rsid w:val="000E280A"/>
    <w:rsid w:val="000E3135"/>
    <w:rsid w:val="001106C2"/>
    <w:rsid w:val="0011356B"/>
    <w:rsid w:val="0012410F"/>
    <w:rsid w:val="0013337F"/>
    <w:rsid w:val="00152761"/>
    <w:rsid w:val="00163ECF"/>
    <w:rsid w:val="00182B84"/>
    <w:rsid w:val="001858EB"/>
    <w:rsid w:val="00191BF7"/>
    <w:rsid w:val="001946F2"/>
    <w:rsid w:val="0019607C"/>
    <w:rsid w:val="001975AE"/>
    <w:rsid w:val="00197D02"/>
    <w:rsid w:val="001A34D4"/>
    <w:rsid w:val="001B19EB"/>
    <w:rsid w:val="001D0F5C"/>
    <w:rsid w:val="001D2C3F"/>
    <w:rsid w:val="001E291F"/>
    <w:rsid w:val="001E4494"/>
    <w:rsid w:val="001E63C4"/>
    <w:rsid w:val="001F010C"/>
    <w:rsid w:val="001F3103"/>
    <w:rsid w:val="00204CD9"/>
    <w:rsid w:val="002141CA"/>
    <w:rsid w:val="002143C4"/>
    <w:rsid w:val="002160DD"/>
    <w:rsid w:val="0022082B"/>
    <w:rsid w:val="002247B9"/>
    <w:rsid w:val="0023328F"/>
    <w:rsid w:val="00233408"/>
    <w:rsid w:val="002349F4"/>
    <w:rsid w:val="00237417"/>
    <w:rsid w:val="00254894"/>
    <w:rsid w:val="00256C7D"/>
    <w:rsid w:val="0027067B"/>
    <w:rsid w:val="002849D6"/>
    <w:rsid w:val="002A15FB"/>
    <w:rsid w:val="002A56CC"/>
    <w:rsid w:val="002A6940"/>
    <w:rsid w:val="002B0F01"/>
    <w:rsid w:val="002B4C43"/>
    <w:rsid w:val="002B78A0"/>
    <w:rsid w:val="002C243E"/>
    <w:rsid w:val="002C60D1"/>
    <w:rsid w:val="002D47AE"/>
    <w:rsid w:val="002E1682"/>
    <w:rsid w:val="002E249B"/>
    <w:rsid w:val="002E5F1F"/>
    <w:rsid w:val="002F5B5E"/>
    <w:rsid w:val="00303203"/>
    <w:rsid w:val="00304385"/>
    <w:rsid w:val="00311BE2"/>
    <w:rsid w:val="00320249"/>
    <w:rsid w:val="0035687D"/>
    <w:rsid w:val="003572B4"/>
    <w:rsid w:val="003609B7"/>
    <w:rsid w:val="003616BF"/>
    <w:rsid w:val="00371F2B"/>
    <w:rsid w:val="00382852"/>
    <w:rsid w:val="00383F10"/>
    <w:rsid w:val="00397D78"/>
    <w:rsid w:val="003A1B77"/>
    <w:rsid w:val="003A54E4"/>
    <w:rsid w:val="003C2543"/>
    <w:rsid w:val="003C34D2"/>
    <w:rsid w:val="003C75BF"/>
    <w:rsid w:val="003D0FF3"/>
    <w:rsid w:val="003E1710"/>
    <w:rsid w:val="003E38BF"/>
    <w:rsid w:val="003F79C7"/>
    <w:rsid w:val="004033D2"/>
    <w:rsid w:val="00407F44"/>
    <w:rsid w:val="00415DF2"/>
    <w:rsid w:val="00424435"/>
    <w:rsid w:val="0043266D"/>
    <w:rsid w:val="00441C90"/>
    <w:rsid w:val="004521DD"/>
    <w:rsid w:val="00453331"/>
    <w:rsid w:val="00453FBB"/>
    <w:rsid w:val="004551EC"/>
    <w:rsid w:val="00464687"/>
    <w:rsid w:val="004652F0"/>
    <w:rsid w:val="00467032"/>
    <w:rsid w:val="0046754A"/>
    <w:rsid w:val="004809A6"/>
    <w:rsid w:val="00487005"/>
    <w:rsid w:val="00490AB5"/>
    <w:rsid w:val="00492ABB"/>
    <w:rsid w:val="004A31FF"/>
    <w:rsid w:val="004F203A"/>
    <w:rsid w:val="00510381"/>
    <w:rsid w:val="00512FF5"/>
    <w:rsid w:val="005336B8"/>
    <w:rsid w:val="00544259"/>
    <w:rsid w:val="00545B69"/>
    <w:rsid w:val="00547E5D"/>
    <w:rsid w:val="00555E75"/>
    <w:rsid w:val="00581CBC"/>
    <w:rsid w:val="005B04B9"/>
    <w:rsid w:val="005B3899"/>
    <w:rsid w:val="005B68C7"/>
    <w:rsid w:val="005B7054"/>
    <w:rsid w:val="005C43BF"/>
    <w:rsid w:val="005D0152"/>
    <w:rsid w:val="005D5981"/>
    <w:rsid w:val="005D78A3"/>
    <w:rsid w:val="005E3752"/>
    <w:rsid w:val="005F30CB"/>
    <w:rsid w:val="006000D2"/>
    <w:rsid w:val="0060425E"/>
    <w:rsid w:val="00610039"/>
    <w:rsid w:val="00612644"/>
    <w:rsid w:val="006268C6"/>
    <w:rsid w:val="00631EA1"/>
    <w:rsid w:val="00635178"/>
    <w:rsid w:val="0063603F"/>
    <w:rsid w:val="0064556B"/>
    <w:rsid w:val="006711CC"/>
    <w:rsid w:val="00673D91"/>
    <w:rsid w:val="00674CCD"/>
    <w:rsid w:val="006A08F3"/>
    <w:rsid w:val="006A18DC"/>
    <w:rsid w:val="006B057E"/>
    <w:rsid w:val="006D6742"/>
    <w:rsid w:val="006D7600"/>
    <w:rsid w:val="006D7A24"/>
    <w:rsid w:val="006E2905"/>
    <w:rsid w:val="006E3654"/>
    <w:rsid w:val="006F5826"/>
    <w:rsid w:val="006F6A34"/>
    <w:rsid w:val="006F70A8"/>
    <w:rsid w:val="00700181"/>
    <w:rsid w:val="00700FA6"/>
    <w:rsid w:val="0070608C"/>
    <w:rsid w:val="007141CF"/>
    <w:rsid w:val="0072526E"/>
    <w:rsid w:val="007345DE"/>
    <w:rsid w:val="0074178D"/>
    <w:rsid w:val="00745146"/>
    <w:rsid w:val="0074635B"/>
    <w:rsid w:val="00747C8C"/>
    <w:rsid w:val="00752183"/>
    <w:rsid w:val="007577E3"/>
    <w:rsid w:val="00760DB3"/>
    <w:rsid w:val="00767204"/>
    <w:rsid w:val="007677F7"/>
    <w:rsid w:val="0078050D"/>
    <w:rsid w:val="0078409F"/>
    <w:rsid w:val="00784E3F"/>
    <w:rsid w:val="00791A57"/>
    <w:rsid w:val="007A1B4D"/>
    <w:rsid w:val="007A1F4D"/>
    <w:rsid w:val="007B29E7"/>
    <w:rsid w:val="007C3A38"/>
    <w:rsid w:val="007C79F0"/>
    <w:rsid w:val="007D2F76"/>
    <w:rsid w:val="007E6507"/>
    <w:rsid w:val="007E6E95"/>
    <w:rsid w:val="007F2B8E"/>
    <w:rsid w:val="007F2DB0"/>
    <w:rsid w:val="00801216"/>
    <w:rsid w:val="00801CBB"/>
    <w:rsid w:val="00807247"/>
    <w:rsid w:val="00823108"/>
    <w:rsid w:val="00831ACD"/>
    <w:rsid w:val="00840C2B"/>
    <w:rsid w:val="0085051D"/>
    <w:rsid w:val="00850889"/>
    <w:rsid w:val="00852E6C"/>
    <w:rsid w:val="00863FC6"/>
    <w:rsid w:val="00871976"/>
    <w:rsid w:val="008739FD"/>
    <w:rsid w:val="008757D6"/>
    <w:rsid w:val="00880488"/>
    <w:rsid w:val="00883726"/>
    <w:rsid w:val="00886A9B"/>
    <w:rsid w:val="008928B9"/>
    <w:rsid w:val="00897196"/>
    <w:rsid w:val="008A108A"/>
    <w:rsid w:val="008A69BA"/>
    <w:rsid w:val="008A7BB6"/>
    <w:rsid w:val="008B026B"/>
    <w:rsid w:val="008B583D"/>
    <w:rsid w:val="008B7836"/>
    <w:rsid w:val="008C7EE3"/>
    <w:rsid w:val="008E372C"/>
    <w:rsid w:val="0091016B"/>
    <w:rsid w:val="00920B25"/>
    <w:rsid w:val="00920FD4"/>
    <w:rsid w:val="00924749"/>
    <w:rsid w:val="00936D7E"/>
    <w:rsid w:val="009429CB"/>
    <w:rsid w:val="00947C09"/>
    <w:rsid w:val="0095405C"/>
    <w:rsid w:val="0097389F"/>
    <w:rsid w:val="00981785"/>
    <w:rsid w:val="00982ED3"/>
    <w:rsid w:val="00983C9A"/>
    <w:rsid w:val="00996548"/>
    <w:rsid w:val="009A6F54"/>
    <w:rsid w:val="009A7E67"/>
    <w:rsid w:val="009B0823"/>
    <w:rsid w:val="009B0DE0"/>
    <w:rsid w:val="009C3671"/>
    <w:rsid w:val="009C5501"/>
    <w:rsid w:val="009C7E9E"/>
    <w:rsid w:val="009D64FA"/>
    <w:rsid w:val="009E457E"/>
    <w:rsid w:val="009F4697"/>
    <w:rsid w:val="009F723C"/>
    <w:rsid w:val="009F79AA"/>
    <w:rsid w:val="009F7B23"/>
    <w:rsid w:val="00A15337"/>
    <w:rsid w:val="00A15DEE"/>
    <w:rsid w:val="00A20029"/>
    <w:rsid w:val="00A412B6"/>
    <w:rsid w:val="00A44038"/>
    <w:rsid w:val="00A474D7"/>
    <w:rsid w:val="00A50B04"/>
    <w:rsid w:val="00A51129"/>
    <w:rsid w:val="00A53DCE"/>
    <w:rsid w:val="00A6029D"/>
    <w:rsid w:val="00A6057A"/>
    <w:rsid w:val="00A74017"/>
    <w:rsid w:val="00A81116"/>
    <w:rsid w:val="00A9049F"/>
    <w:rsid w:val="00A97131"/>
    <w:rsid w:val="00A97A1E"/>
    <w:rsid w:val="00AA332C"/>
    <w:rsid w:val="00AB21D7"/>
    <w:rsid w:val="00AB7FEF"/>
    <w:rsid w:val="00AC24C7"/>
    <w:rsid w:val="00AC27F8"/>
    <w:rsid w:val="00AC5D9B"/>
    <w:rsid w:val="00AD09A5"/>
    <w:rsid w:val="00AD4C72"/>
    <w:rsid w:val="00AD7242"/>
    <w:rsid w:val="00AE0803"/>
    <w:rsid w:val="00AE20ED"/>
    <w:rsid w:val="00AE2AEE"/>
    <w:rsid w:val="00AE424A"/>
    <w:rsid w:val="00B1394B"/>
    <w:rsid w:val="00B20642"/>
    <w:rsid w:val="00B230EC"/>
    <w:rsid w:val="00B235A3"/>
    <w:rsid w:val="00B31E5D"/>
    <w:rsid w:val="00B416E7"/>
    <w:rsid w:val="00B50DC4"/>
    <w:rsid w:val="00B53DC6"/>
    <w:rsid w:val="00B56EDC"/>
    <w:rsid w:val="00B57CAF"/>
    <w:rsid w:val="00B60CB4"/>
    <w:rsid w:val="00B62C5A"/>
    <w:rsid w:val="00B67C16"/>
    <w:rsid w:val="00BB1F84"/>
    <w:rsid w:val="00BB3F2D"/>
    <w:rsid w:val="00BB46A1"/>
    <w:rsid w:val="00BC3DEB"/>
    <w:rsid w:val="00BD28C8"/>
    <w:rsid w:val="00BD321D"/>
    <w:rsid w:val="00BE5468"/>
    <w:rsid w:val="00BF337E"/>
    <w:rsid w:val="00BF4442"/>
    <w:rsid w:val="00C00AD1"/>
    <w:rsid w:val="00C016C5"/>
    <w:rsid w:val="00C11EAC"/>
    <w:rsid w:val="00C13D7B"/>
    <w:rsid w:val="00C16D99"/>
    <w:rsid w:val="00C20134"/>
    <w:rsid w:val="00C2278A"/>
    <w:rsid w:val="00C305D7"/>
    <w:rsid w:val="00C30F2A"/>
    <w:rsid w:val="00C369F2"/>
    <w:rsid w:val="00C43456"/>
    <w:rsid w:val="00C47EF1"/>
    <w:rsid w:val="00C516DA"/>
    <w:rsid w:val="00C5349D"/>
    <w:rsid w:val="00C65C0C"/>
    <w:rsid w:val="00C67E15"/>
    <w:rsid w:val="00C808FC"/>
    <w:rsid w:val="00C85950"/>
    <w:rsid w:val="00C91C71"/>
    <w:rsid w:val="00CA299C"/>
    <w:rsid w:val="00CA344B"/>
    <w:rsid w:val="00CA614A"/>
    <w:rsid w:val="00CB65F9"/>
    <w:rsid w:val="00CB66A5"/>
    <w:rsid w:val="00CC2EA5"/>
    <w:rsid w:val="00CC5DCA"/>
    <w:rsid w:val="00CD39BA"/>
    <w:rsid w:val="00CD5517"/>
    <w:rsid w:val="00CD7D97"/>
    <w:rsid w:val="00CE3EE6"/>
    <w:rsid w:val="00CE4BA1"/>
    <w:rsid w:val="00CE5250"/>
    <w:rsid w:val="00D000C7"/>
    <w:rsid w:val="00D011E7"/>
    <w:rsid w:val="00D05989"/>
    <w:rsid w:val="00D22066"/>
    <w:rsid w:val="00D22A95"/>
    <w:rsid w:val="00D3488A"/>
    <w:rsid w:val="00D52A9D"/>
    <w:rsid w:val="00D55AAD"/>
    <w:rsid w:val="00D633E9"/>
    <w:rsid w:val="00D640E8"/>
    <w:rsid w:val="00D747AE"/>
    <w:rsid w:val="00D827F5"/>
    <w:rsid w:val="00D9226C"/>
    <w:rsid w:val="00D96B09"/>
    <w:rsid w:val="00DA1429"/>
    <w:rsid w:val="00DA20BD"/>
    <w:rsid w:val="00DC023A"/>
    <w:rsid w:val="00DC04F5"/>
    <w:rsid w:val="00DC717A"/>
    <w:rsid w:val="00DD0114"/>
    <w:rsid w:val="00DE50DB"/>
    <w:rsid w:val="00DF6AE1"/>
    <w:rsid w:val="00E07A1B"/>
    <w:rsid w:val="00E22283"/>
    <w:rsid w:val="00E25FC7"/>
    <w:rsid w:val="00E264A1"/>
    <w:rsid w:val="00E30108"/>
    <w:rsid w:val="00E46FD5"/>
    <w:rsid w:val="00E544BB"/>
    <w:rsid w:val="00E56545"/>
    <w:rsid w:val="00E64A9E"/>
    <w:rsid w:val="00E720DE"/>
    <w:rsid w:val="00E80EB0"/>
    <w:rsid w:val="00E8286F"/>
    <w:rsid w:val="00E85004"/>
    <w:rsid w:val="00E93101"/>
    <w:rsid w:val="00E94872"/>
    <w:rsid w:val="00EA5D4F"/>
    <w:rsid w:val="00EB4C6C"/>
    <w:rsid w:val="00EB6C56"/>
    <w:rsid w:val="00EB6F21"/>
    <w:rsid w:val="00ED42B9"/>
    <w:rsid w:val="00ED54E0"/>
    <w:rsid w:val="00EE3BE7"/>
    <w:rsid w:val="00EF68AF"/>
    <w:rsid w:val="00F01C13"/>
    <w:rsid w:val="00F06DA8"/>
    <w:rsid w:val="00F07B7A"/>
    <w:rsid w:val="00F22586"/>
    <w:rsid w:val="00F32397"/>
    <w:rsid w:val="00F335DA"/>
    <w:rsid w:val="00F34F48"/>
    <w:rsid w:val="00F36EE4"/>
    <w:rsid w:val="00F40595"/>
    <w:rsid w:val="00F741A0"/>
    <w:rsid w:val="00F76C50"/>
    <w:rsid w:val="00F7790E"/>
    <w:rsid w:val="00F909EE"/>
    <w:rsid w:val="00FA5EBC"/>
    <w:rsid w:val="00FA7A6A"/>
    <w:rsid w:val="00FB44C3"/>
    <w:rsid w:val="00FC1C36"/>
    <w:rsid w:val="00FD224A"/>
    <w:rsid w:val="00FD6CF3"/>
    <w:rsid w:val="00FD79BF"/>
    <w:rsid w:val="00FD7E0D"/>
    <w:rsid w:val="00FF1B4F"/>
    <w:rsid w:val="00FF46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01696"/>
  <w15:chartTrackingRefBased/>
  <w15:docId w15:val="{4C64CBB8-EF97-494D-B9C7-483FD6CE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87D"/>
    <w:pPr>
      <w:spacing w:after="0" w:line="240" w:lineRule="auto"/>
      <w:jc w:val="both"/>
    </w:pPr>
    <w:rPr>
      <w:rFonts w:ascii="Verdana" w:hAnsi="Verdana"/>
      <w:sz w:val="18"/>
    </w:rPr>
  </w:style>
  <w:style w:type="paragraph" w:styleId="Titre1">
    <w:name w:val="heading 1"/>
    <w:basedOn w:val="Normal"/>
    <w:next w:val="Titre2"/>
    <w:link w:val="Titre1Car"/>
    <w:uiPriority w:val="2"/>
    <w:qFormat/>
    <w:rsid w:val="0035687D"/>
    <w:pPr>
      <w:keepNext/>
      <w:keepLines/>
      <w:numPr>
        <w:numId w:val="1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35687D"/>
    <w:pPr>
      <w:keepNext/>
      <w:keepLines/>
      <w:numPr>
        <w:ilvl w:val="1"/>
        <w:numId w:val="1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35687D"/>
    <w:pPr>
      <w:keepNext/>
      <w:keepLines/>
      <w:numPr>
        <w:ilvl w:val="2"/>
        <w:numId w:val="1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35687D"/>
    <w:pPr>
      <w:keepNext/>
      <w:keepLines/>
      <w:numPr>
        <w:ilvl w:val="3"/>
        <w:numId w:val="1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35687D"/>
    <w:pPr>
      <w:keepNext/>
      <w:keepLines/>
      <w:numPr>
        <w:ilvl w:val="4"/>
        <w:numId w:val="1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35687D"/>
    <w:pPr>
      <w:keepNext/>
      <w:keepLines/>
      <w:numPr>
        <w:ilvl w:val="5"/>
        <w:numId w:val="1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35687D"/>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35687D"/>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35687D"/>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35687D"/>
    <w:rPr>
      <w:rFonts w:ascii="Verdana" w:eastAsiaTheme="majorEastAsia" w:hAnsi="Verdana" w:cstheme="majorBidi"/>
      <w:b/>
      <w:bCs/>
      <w:caps/>
      <w:color w:val="006283"/>
      <w:sz w:val="18"/>
      <w:szCs w:val="28"/>
      <w:lang w:val="fr-FR"/>
    </w:rPr>
  </w:style>
  <w:style w:type="character" w:customStyle="1" w:styleId="Titre2Car">
    <w:name w:val="Titre 2 Car"/>
    <w:basedOn w:val="Policepardfaut"/>
    <w:link w:val="Titre2"/>
    <w:uiPriority w:val="2"/>
    <w:rsid w:val="0035687D"/>
    <w:rPr>
      <w:rFonts w:ascii="Verdana" w:eastAsiaTheme="majorEastAsia" w:hAnsi="Verdana" w:cstheme="majorBidi"/>
      <w:b/>
      <w:bCs/>
      <w:color w:val="006283"/>
      <w:sz w:val="18"/>
      <w:szCs w:val="26"/>
      <w:lang w:val="fr-FR"/>
    </w:rPr>
  </w:style>
  <w:style w:type="character" w:customStyle="1" w:styleId="Titre3Car">
    <w:name w:val="Titre 3 Car"/>
    <w:basedOn w:val="Policepardfaut"/>
    <w:link w:val="Titre3"/>
    <w:uiPriority w:val="2"/>
    <w:rsid w:val="0035687D"/>
    <w:rPr>
      <w:rFonts w:ascii="Verdana" w:eastAsiaTheme="majorEastAsia" w:hAnsi="Verdana" w:cstheme="majorBidi"/>
      <w:b/>
      <w:bCs/>
      <w:color w:val="006283"/>
      <w:sz w:val="18"/>
      <w:lang w:val="fr-FR"/>
    </w:rPr>
  </w:style>
  <w:style w:type="character" w:customStyle="1" w:styleId="Titre4Car">
    <w:name w:val="Titre 4 Car"/>
    <w:basedOn w:val="Policepardfaut"/>
    <w:link w:val="Titre4"/>
    <w:uiPriority w:val="2"/>
    <w:rsid w:val="0035687D"/>
    <w:rPr>
      <w:rFonts w:ascii="Verdana" w:eastAsiaTheme="majorEastAsia" w:hAnsi="Verdana" w:cstheme="majorBidi"/>
      <w:b/>
      <w:bCs/>
      <w:iCs/>
      <w:color w:val="006283"/>
      <w:sz w:val="18"/>
      <w:lang w:val="fr-FR"/>
    </w:rPr>
  </w:style>
  <w:style w:type="character" w:customStyle="1" w:styleId="Titre5Car">
    <w:name w:val="Titre 5 Car"/>
    <w:basedOn w:val="Policepardfaut"/>
    <w:link w:val="Titre5"/>
    <w:uiPriority w:val="2"/>
    <w:rsid w:val="0035687D"/>
    <w:rPr>
      <w:rFonts w:ascii="Verdana" w:eastAsiaTheme="majorEastAsia" w:hAnsi="Verdana" w:cstheme="majorBidi"/>
      <w:b/>
      <w:color w:val="006283"/>
      <w:sz w:val="18"/>
      <w:lang w:val="fr-FR"/>
    </w:rPr>
  </w:style>
  <w:style w:type="character" w:customStyle="1" w:styleId="Titre6Car">
    <w:name w:val="Titre 6 Car"/>
    <w:basedOn w:val="Policepardfaut"/>
    <w:link w:val="Titre6"/>
    <w:uiPriority w:val="2"/>
    <w:rsid w:val="0035687D"/>
    <w:rPr>
      <w:rFonts w:ascii="Verdana" w:eastAsiaTheme="majorEastAsia" w:hAnsi="Verdana" w:cstheme="majorBidi"/>
      <w:b/>
      <w:iCs/>
      <w:color w:val="006283"/>
      <w:sz w:val="18"/>
      <w:lang w:val="fr-FR"/>
    </w:rPr>
  </w:style>
  <w:style w:type="character" w:customStyle="1" w:styleId="Titre7Car">
    <w:name w:val="Titre 7 Car"/>
    <w:basedOn w:val="Policepardfaut"/>
    <w:link w:val="Titre7"/>
    <w:uiPriority w:val="2"/>
    <w:rsid w:val="0035687D"/>
    <w:rPr>
      <w:rFonts w:ascii="Verdana" w:eastAsiaTheme="majorEastAsia" w:hAnsi="Verdana" w:cstheme="majorBidi"/>
      <w:b/>
      <w:iCs/>
      <w:color w:val="006283"/>
      <w:sz w:val="18"/>
      <w:lang w:val="fr-FR"/>
    </w:rPr>
  </w:style>
  <w:style w:type="character" w:customStyle="1" w:styleId="Titre8Car">
    <w:name w:val="Titre 8 Car"/>
    <w:basedOn w:val="Policepardfaut"/>
    <w:link w:val="Titre8"/>
    <w:uiPriority w:val="2"/>
    <w:rsid w:val="0035687D"/>
    <w:rPr>
      <w:rFonts w:ascii="Verdana" w:eastAsiaTheme="majorEastAsia" w:hAnsi="Verdana" w:cstheme="majorBidi"/>
      <w:b/>
      <w:i/>
      <w:color w:val="006283"/>
      <w:sz w:val="18"/>
      <w:szCs w:val="20"/>
      <w:lang w:val="fr-FR"/>
    </w:rPr>
  </w:style>
  <w:style w:type="character" w:customStyle="1" w:styleId="Titre9Car">
    <w:name w:val="Titre 9 Car"/>
    <w:basedOn w:val="Policepardfaut"/>
    <w:link w:val="Titre9"/>
    <w:uiPriority w:val="2"/>
    <w:rsid w:val="0035687D"/>
    <w:rPr>
      <w:rFonts w:ascii="Verdana" w:eastAsiaTheme="majorEastAsia" w:hAnsi="Verdana" w:cstheme="majorBidi"/>
      <w:b/>
      <w:iCs/>
      <w:color w:val="006283"/>
      <w:sz w:val="18"/>
      <w:szCs w:val="20"/>
      <w:u w:val="single"/>
      <w:lang w:val="fr-FR"/>
    </w:rPr>
  </w:style>
  <w:style w:type="paragraph" w:styleId="Titre">
    <w:name w:val="Title"/>
    <w:basedOn w:val="Normal"/>
    <w:next w:val="Normal"/>
    <w:link w:val="TitreCar"/>
    <w:uiPriority w:val="5"/>
    <w:qFormat/>
    <w:rsid w:val="0035687D"/>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35687D"/>
    <w:rPr>
      <w:rFonts w:ascii="Verdana" w:eastAsiaTheme="majorEastAsia" w:hAnsi="Verdana" w:cstheme="majorBidi"/>
      <w:b/>
      <w:caps/>
      <w:color w:val="006283"/>
      <w:kern w:val="28"/>
      <w:sz w:val="18"/>
      <w:szCs w:val="52"/>
      <w:lang w:val="fr-FR"/>
    </w:rPr>
  </w:style>
  <w:style w:type="paragraph" w:styleId="Corpsdetexte">
    <w:name w:val="Body Text"/>
    <w:basedOn w:val="Normal"/>
    <w:link w:val="CorpsdetexteCar"/>
    <w:uiPriority w:val="1"/>
    <w:qFormat/>
    <w:rsid w:val="0035687D"/>
    <w:pPr>
      <w:numPr>
        <w:ilvl w:val="6"/>
        <w:numId w:val="13"/>
      </w:numPr>
      <w:spacing w:after="240"/>
    </w:pPr>
  </w:style>
  <w:style w:type="character" w:customStyle="1" w:styleId="CorpsdetexteCar">
    <w:name w:val="Corps de texte Car"/>
    <w:basedOn w:val="Policepardfaut"/>
    <w:link w:val="Corpsdetexte"/>
    <w:uiPriority w:val="1"/>
    <w:rsid w:val="0035687D"/>
    <w:rPr>
      <w:rFonts w:ascii="Verdana" w:hAnsi="Verdana"/>
      <w:sz w:val="18"/>
      <w:lang w:val="fr-FR"/>
    </w:rPr>
  </w:style>
  <w:style w:type="paragraph" w:styleId="Corpsdetexte2">
    <w:name w:val="Body Text 2"/>
    <w:basedOn w:val="Normal"/>
    <w:link w:val="Corpsdetexte2Car"/>
    <w:uiPriority w:val="1"/>
    <w:qFormat/>
    <w:rsid w:val="0035687D"/>
    <w:pPr>
      <w:numPr>
        <w:ilvl w:val="7"/>
        <w:numId w:val="13"/>
      </w:numPr>
      <w:spacing w:after="240"/>
    </w:pPr>
  </w:style>
  <w:style w:type="character" w:customStyle="1" w:styleId="Corpsdetexte2Car">
    <w:name w:val="Corps de texte 2 Car"/>
    <w:basedOn w:val="Policepardfaut"/>
    <w:link w:val="Corpsdetexte2"/>
    <w:uiPriority w:val="1"/>
    <w:rsid w:val="0035687D"/>
    <w:rPr>
      <w:rFonts w:ascii="Verdana" w:hAnsi="Verdana"/>
      <w:sz w:val="18"/>
      <w:lang w:val="fr-FR"/>
    </w:rPr>
  </w:style>
  <w:style w:type="paragraph" w:styleId="Corpsdetexte3">
    <w:name w:val="Body Text 3"/>
    <w:basedOn w:val="Normal"/>
    <w:link w:val="Corpsdetexte3Car"/>
    <w:uiPriority w:val="1"/>
    <w:qFormat/>
    <w:rsid w:val="0035687D"/>
    <w:pPr>
      <w:numPr>
        <w:ilvl w:val="8"/>
        <w:numId w:val="13"/>
      </w:numPr>
      <w:spacing w:after="240"/>
    </w:pPr>
    <w:rPr>
      <w:szCs w:val="16"/>
    </w:rPr>
  </w:style>
  <w:style w:type="character" w:customStyle="1" w:styleId="Corpsdetexte3Car">
    <w:name w:val="Corps de texte 3 Car"/>
    <w:basedOn w:val="Policepardfaut"/>
    <w:link w:val="Corpsdetexte3"/>
    <w:uiPriority w:val="1"/>
    <w:rsid w:val="0035687D"/>
    <w:rPr>
      <w:rFonts w:ascii="Verdana" w:hAnsi="Verdana"/>
      <w:sz w:val="18"/>
      <w:szCs w:val="16"/>
      <w:lang w:val="fr-FR"/>
    </w:rPr>
  </w:style>
  <w:style w:type="numbering" w:customStyle="1" w:styleId="LegalHeadings">
    <w:name w:val="LegalHeadings"/>
    <w:uiPriority w:val="99"/>
    <w:rsid w:val="0035687D"/>
    <w:pPr>
      <w:numPr>
        <w:numId w:val="6"/>
      </w:numPr>
    </w:pPr>
  </w:style>
  <w:style w:type="paragraph" w:styleId="Listepuces">
    <w:name w:val="List Bullet"/>
    <w:basedOn w:val="Normal"/>
    <w:uiPriority w:val="1"/>
    <w:rsid w:val="0035687D"/>
    <w:pPr>
      <w:numPr>
        <w:numId w:val="15"/>
      </w:numPr>
      <w:tabs>
        <w:tab w:val="left" w:pos="567"/>
      </w:tabs>
      <w:spacing w:after="240"/>
      <w:contextualSpacing/>
    </w:pPr>
  </w:style>
  <w:style w:type="paragraph" w:styleId="Listepuces2">
    <w:name w:val="List Bullet 2"/>
    <w:basedOn w:val="Normal"/>
    <w:uiPriority w:val="1"/>
    <w:rsid w:val="0035687D"/>
    <w:pPr>
      <w:numPr>
        <w:ilvl w:val="1"/>
        <w:numId w:val="15"/>
      </w:numPr>
      <w:tabs>
        <w:tab w:val="left" w:pos="907"/>
      </w:tabs>
      <w:spacing w:after="240"/>
      <w:contextualSpacing/>
    </w:pPr>
  </w:style>
  <w:style w:type="paragraph" w:styleId="Listepuces3">
    <w:name w:val="List Bullet 3"/>
    <w:basedOn w:val="Normal"/>
    <w:uiPriority w:val="1"/>
    <w:rsid w:val="0035687D"/>
    <w:pPr>
      <w:numPr>
        <w:ilvl w:val="2"/>
        <w:numId w:val="15"/>
      </w:numPr>
      <w:tabs>
        <w:tab w:val="left" w:pos="1247"/>
      </w:tabs>
      <w:spacing w:after="240"/>
      <w:contextualSpacing/>
    </w:pPr>
  </w:style>
  <w:style w:type="paragraph" w:styleId="Listepuces4">
    <w:name w:val="List Bullet 4"/>
    <w:basedOn w:val="Normal"/>
    <w:uiPriority w:val="1"/>
    <w:rsid w:val="0035687D"/>
    <w:pPr>
      <w:numPr>
        <w:ilvl w:val="3"/>
        <w:numId w:val="15"/>
      </w:numPr>
      <w:tabs>
        <w:tab w:val="clear" w:pos="1587"/>
        <w:tab w:val="left" w:pos="1588"/>
      </w:tabs>
      <w:spacing w:after="240"/>
      <w:contextualSpacing/>
    </w:pPr>
  </w:style>
  <w:style w:type="paragraph" w:styleId="Listepuces5">
    <w:name w:val="List Bullet 5"/>
    <w:basedOn w:val="Normal"/>
    <w:uiPriority w:val="1"/>
    <w:rsid w:val="0035687D"/>
    <w:pPr>
      <w:numPr>
        <w:ilvl w:val="4"/>
        <w:numId w:val="15"/>
      </w:numPr>
      <w:tabs>
        <w:tab w:val="left" w:pos="1928"/>
      </w:tabs>
      <w:spacing w:after="240"/>
      <w:contextualSpacing/>
    </w:pPr>
  </w:style>
  <w:style w:type="numbering" w:customStyle="1" w:styleId="ListBullets">
    <w:name w:val="ListBullets"/>
    <w:uiPriority w:val="99"/>
    <w:rsid w:val="0035687D"/>
    <w:pPr>
      <w:numPr>
        <w:numId w:val="8"/>
      </w:numPr>
    </w:pPr>
  </w:style>
  <w:style w:type="paragraph" w:customStyle="1" w:styleId="Answer">
    <w:name w:val="Answer"/>
    <w:basedOn w:val="Normal"/>
    <w:link w:val="AnswerChar"/>
    <w:uiPriority w:val="6"/>
    <w:qFormat/>
    <w:rsid w:val="0035687D"/>
    <w:pPr>
      <w:spacing w:after="240"/>
      <w:ind w:left="1077"/>
    </w:pPr>
    <w:rPr>
      <w:rFonts w:eastAsia="Calibri" w:cs="Times New Roman"/>
    </w:rPr>
  </w:style>
  <w:style w:type="character" w:customStyle="1" w:styleId="AnswerCar">
    <w:name w:val="Answer Car"/>
    <w:uiPriority w:val="6"/>
    <w:rsid w:val="0046754A"/>
    <w:rPr>
      <w:rFonts w:ascii="Verdana" w:eastAsia="Calibri" w:hAnsi="Verdana" w:cs="Times New Roman"/>
      <w:sz w:val="18"/>
      <w:lang w:val="fr-FR"/>
    </w:rPr>
  </w:style>
  <w:style w:type="paragraph" w:styleId="Lgende">
    <w:name w:val="caption"/>
    <w:basedOn w:val="Normal"/>
    <w:next w:val="Normal"/>
    <w:uiPriority w:val="6"/>
    <w:qFormat/>
    <w:rsid w:val="0035687D"/>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35687D"/>
    <w:rPr>
      <w:vertAlign w:val="superscript"/>
      <w:lang w:val="fr-FR"/>
    </w:rPr>
  </w:style>
  <w:style w:type="paragraph" w:styleId="Notedebasdepage">
    <w:name w:val="footnote text"/>
    <w:basedOn w:val="Normal"/>
    <w:link w:val="NotedebasdepageCar"/>
    <w:uiPriority w:val="5"/>
    <w:rsid w:val="0035687D"/>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35687D"/>
    <w:rPr>
      <w:rFonts w:ascii="Verdana" w:eastAsia="Calibri" w:hAnsi="Verdana" w:cs="Times New Roman"/>
      <w:sz w:val="16"/>
      <w:szCs w:val="18"/>
      <w:lang w:eastAsia="en-GB"/>
    </w:rPr>
  </w:style>
  <w:style w:type="paragraph" w:styleId="Notedefin">
    <w:name w:val="endnote text"/>
    <w:basedOn w:val="Notedebasdepage"/>
    <w:link w:val="NotedefinCar"/>
    <w:uiPriority w:val="49"/>
    <w:rsid w:val="0035687D"/>
    <w:rPr>
      <w:szCs w:val="20"/>
    </w:rPr>
  </w:style>
  <w:style w:type="character" w:customStyle="1" w:styleId="NotedefinCar">
    <w:name w:val="Note de fin Car"/>
    <w:link w:val="Notedefin"/>
    <w:uiPriority w:val="49"/>
    <w:rsid w:val="0035687D"/>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35687D"/>
    <w:pPr>
      <w:spacing w:after="240"/>
      <w:ind w:left="720"/>
    </w:pPr>
    <w:rPr>
      <w:rFonts w:eastAsia="Calibri" w:cs="Times New Roman"/>
      <w:i/>
    </w:rPr>
  </w:style>
  <w:style w:type="character" w:customStyle="1" w:styleId="FollowUpCar">
    <w:name w:val="FollowUp Car"/>
    <w:uiPriority w:val="6"/>
    <w:rsid w:val="0046754A"/>
    <w:rPr>
      <w:rFonts w:ascii="Verdana" w:eastAsia="Calibri" w:hAnsi="Verdana" w:cs="Times New Roman"/>
      <w:i/>
      <w:sz w:val="18"/>
      <w:lang w:val="fr-FR"/>
    </w:rPr>
  </w:style>
  <w:style w:type="paragraph" w:styleId="Pieddepage">
    <w:name w:val="footer"/>
    <w:basedOn w:val="Normal"/>
    <w:link w:val="PieddepageCar"/>
    <w:uiPriority w:val="3"/>
    <w:rsid w:val="0035687D"/>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35687D"/>
    <w:rPr>
      <w:rFonts w:ascii="Verdana" w:eastAsia="Calibri" w:hAnsi="Verdana" w:cs="Times New Roman"/>
      <w:sz w:val="18"/>
      <w:szCs w:val="18"/>
      <w:lang w:eastAsia="en-GB"/>
    </w:rPr>
  </w:style>
  <w:style w:type="paragraph" w:customStyle="1" w:styleId="FootnoteQuotation">
    <w:name w:val="Footnote Quotation"/>
    <w:basedOn w:val="Notedebasdepage"/>
    <w:uiPriority w:val="5"/>
    <w:rsid w:val="0035687D"/>
    <w:pPr>
      <w:ind w:left="567" w:right="567" w:firstLine="0"/>
    </w:pPr>
  </w:style>
  <w:style w:type="character" w:styleId="Appelnotedebasdep">
    <w:name w:val="footnote reference"/>
    <w:uiPriority w:val="5"/>
    <w:rsid w:val="0035687D"/>
    <w:rPr>
      <w:vertAlign w:val="superscript"/>
      <w:lang w:val="fr-FR"/>
    </w:rPr>
  </w:style>
  <w:style w:type="paragraph" w:styleId="En-tte">
    <w:name w:val="header"/>
    <w:basedOn w:val="Normal"/>
    <w:link w:val="En-tteCar"/>
    <w:uiPriority w:val="3"/>
    <w:rsid w:val="0035687D"/>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35687D"/>
    <w:rPr>
      <w:rFonts w:ascii="Verdana" w:eastAsia="Calibri" w:hAnsi="Verdana" w:cs="Times New Roman"/>
      <w:sz w:val="18"/>
      <w:szCs w:val="18"/>
      <w:lang w:eastAsia="en-GB"/>
    </w:rPr>
  </w:style>
  <w:style w:type="paragraph" w:customStyle="1" w:styleId="Quotation">
    <w:name w:val="Quotation"/>
    <w:basedOn w:val="Normal"/>
    <w:uiPriority w:val="5"/>
    <w:qFormat/>
    <w:rsid w:val="0035687D"/>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35687D"/>
    <w:pPr>
      <w:spacing w:after="240"/>
      <w:ind w:left="1134" w:right="1134"/>
    </w:pPr>
    <w:rPr>
      <w:rFonts w:eastAsia="Calibri" w:cs="Times New Roman"/>
      <w:szCs w:val="18"/>
      <w:lang w:eastAsia="en-GB"/>
    </w:rPr>
  </w:style>
  <w:style w:type="paragraph" w:styleId="Tabledesrfrencesjuridiques">
    <w:name w:val="table of authorities"/>
    <w:basedOn w:val="Normal"/>
    <w:next w:val="Normal"/>
    <w:uiPriority w:val="39"/>
    <w:rsid w:val="0035687D"/>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35687D"/>
    <w:pPr>
      <w:tabs>
        <w:tab w:val="left" w:pos="0"/>
        <w:tab w:val="right" w:leader="dot" w:pos="9020"/>
      </w:tabs>
      <w:spacing w:before="120" w:after="120"/>
      <w:ind w:right="720"/>
    </w:pPr>
    <w:rPr>
      <w:rFonts w:eastAsia="Times New Roman" w:cs="Times New Roman"/>
      <w:szCs w:val="20"/>
      <w:lang w:eastAsia="en-GB"/>
    </w:rPr>
  </w:style>
  <w:style w:type="paragraph" w:customStyle="1" w:styleId="Title2">
    <w:name w:val="Title 2"/>
    <w:basedOn w:val="Normal"/>
    <w:next w:val="Normal"/>
    <w:uiPriority w:val="5"/>
    <w:qFormat/>
    <w:rsid w:val="0035687D"/>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35687D"/>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35687D"/>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35687D"/>
    <w:pPr>
      <w:tabs>
        <w:tab w:val="left" w:pos="0"/>
        <w:tab w:val="right" w:leader="dot" w:pos="9020"/>
      </w:tabs>
      <w:spacing w:before="240" w:after="120"/>
      <w:jc w:val="left"/>
    </w:pPr>
    <w:rPr>
      <w:rFonts w:eastAsia="Calibri" w:cs="Times New Roman"/>
      <w:b/>
      <w:caps/>
      <w:szCs w:val="18"/>
      <w:lang w:eastAsia="en-GB"/>
    </w:rPr>
  </w:style>
  <w:style w:type="paragraph" w:styleId="TM2">
    <w:name w:val="toc 2"/>
    <w:basedOn w:val="Normal"/>
    <w:next w:val="Normal"/>
    <w:uiPriority w:val="39"/>
    <w:rsid w:val="0035687D"/>
    <w:pPr>
      <w:tabs>
        <w:tab w:val="left" w:pos="0"/>
        <w:tab w:val="right" w:leader="dot" w:pos="9020"/>
      </w:tabs>
      <w:spacing w:before="120" w:after="120"/>
      <w:jc w:val="left"/>
    </w:pPr>
    <w:rPr>
      <w:rFonts w:eastAsia="Calibri" w:cs="Times New Roman"/>
      <w:szCs w:val="18"/>
      <w:lang w:eastAsia="en-GB"/>
    </w:rPr>
  </w:style>
  <w:style w:type="paragraph" w:styleId="TM3">
    <w:name w:val="toc 3"/>
    <w:basedOn w:val="Normal"/>
    <w:next w:val="Normal"/>
    <w:uiPriority w:val="39"/>
    <w:rsid w:val="0035687D"/>
    <w:pPr>
      <w:tabs>
        <w:tab w:val="left" w:pos="0"/>
        <w:tab w:val="right" w:leader="dot" w:pos="9020"/>
      </w:tabs>
      <w:spacing w:before="120" w:after="120"/>
      <w:jc w:val="left"/>
    </w:pPr>
    <w:rPr>
      <w:rFonts w:eastAsia="Calibri" w:cs="Times New Roman"/>
      <w:szCs w:val="18"/>
      <w:lang w:eastAsia="en-GB"/>
    </w:rPr>
  </w:style>
  <w:style w:type="paragraph" w:styleId="TM4">
    <w:name w:val="toc 4"/>
    <w:basedOn w:val="Normal"/>
    <w:next w:val="Normal"/>
    <w:uiPriority w:val="39"/>
    <w:rsid w:val="0035687D"/>
    <w:pPr>
      <w:tabs>
        <w:tab w:val="left" w:pos="0"/>
        <w:tab w:val="right" w:leader="dot" w:pos="9020"/>
      </w:tabs>
      <w:spacing w:before="120" w:after="120"/>
      <w:jc w:val="left"/>
    </w:pPr>
    <w:rPr>
      <w:rFonts w:eastAsia="Calibri" w:cs="Times New Roman"/>
      <w:szCs w:val="18"/>
      <w:lang w:eastAsia="en-GB"/>
    </w:rPr>
  </w:style>
  <w:style w:type="paragraph" w:styleId="TM5">
    <w:name w:val="toc 5"/>
    <w:basedOn w:val="Normal"/>
    <w:next w:val="Normal"/>
    <w:uiPriority w:val="39"/>
    <w:rsid w:val="0035687D"/>
    <w:pPr>
      <w:tabs>
        <w:tab w:val="left" w:pos="0"/>
        <w:tab w:val="right" w:leader="dot" w:pos="9020"/>
      </w:tabs>
      <w:spacing w:before="120" w:after="120"/>
      <w:jc w:val="left"/>
    </w:pPr>
    <w:rPr>
      <w:rFonts w:eastAsia="Calibri" w:cs="Times New Roman"/>
      <w:szCs w:val="18"/>
      <w:lang w:eastAsia="en-GB"/>
    </w:rPr>
  </w:style>
  <w:style w:type="paragraph" w:styleId="TM6">
    <w:name w:val="toc 6"/>
    <w:basedOn w:val="Normal"/>
    <w:next w:val="Normal"/>
    <w:uiPriority w:val="39"/>
    <w:rsid w:val="0035687D"/>
    <w:pPr>
      <w:tabs>
        <w:tab w:val="left" w:pos="0"/>
        <w:tab w:val="right" w:leader="dot" w:pos="9020"/>
      </w:tabs>
      <w:spacing w:before="120" w:after="120"/>
      <w:jc w:val="left"/>
    </w:pPr>
    <w:rPr>
      <w:rFonts w:eastAsia="Calibri" w:cs="Times New Roman"/>
      <w:szCs w:val="18"/>
      <w:lang w:eastAsia="en-GB"/>
    </w:rPr>
  </w:style>
  <w:style w:type="paragraph" w:styleId="TM7">
    <w:name w:val="toc 7"/>
    <w:basedOn w:val="Normal"/>
    <w:next w:val="Normal"/>
    <w:uiPriority w:val="39"/>
    <w:rsid w:val="0035687D"/>
    <w:pPr>
      <w:tabs>
        <w:tab w:val="left" w:pos="0"/>
        <w:tab w:val="right" w:leader="dot" w:pos="9020"/>
      </w:tabs>
      <w:spacing w:before="120" w:after="120"/>
      <w:jc w:val="left"/>
    </w:pPr>
    <w:rPr>
      <w:rFonts w:eastAsia="Calibri" w:cs="Times New Roman"/>
      <w:szCs w:val="18"/>
      <w:lang w:eastAsia="en-GB"/>
    </w:rPr>
  </w:style>
  <w:style w:type="paragraph" w:styleId="TM8">
    <w:name w:val="toc 8"/>
    <w:basedOn w:val="Normal"/>
    <w:next w:val="Normal"/>
    <w:uiPriority w:val="39"/>
    <w:rsid w:val="0035687D"/>
    <w:pPr>
      <w:tabs>
        <w:tab w:val="left" w:pos="0"/>
        <w:tab w:val="right" w:leader="dot" w:pos="9020"/>
      </w:tabs>
      <w:spacing w:before="120" w:after="120"/>
      <w:jc w:val="left"/>
    </w:pPr>
    <w:rPr>
      <w:rFonts w:eastAsia="Calibri" w:cs="Times New Roman"/>
      <w:szCs w:val="18"/>
      <w:lang w:eastAsia="en-GB"/>
    </w:rPr>
  </w:style>
  <w:style w:type="paragraph" w:styleId="TM9">
    <w:name w:val="toc 9"/>
    <w:basedOn w:val="Normal"/>
    <w:next w:val="Normal"/>
    <w:uiPriority w:val="39"/>
    <w:rsid w:val="0035687D"/>
    <w:pPr>
      <w:tabs>
        <w:tab w:val="left" w:pos="0"/>
        <w:tab w:val="right" w:leader="dot" w:pos="9020"/>
      </w:tabs>
      <w:spacing w:before="120" w:after="120"/>
      <w:jc w:val="left"/>
    </w:pPr>
    <w:rPr>
      <w:rFonts w:eastAsia="Calibri" w:cs="Times New Roman"/>
      <w:szCs w:val="18"/>
      <w:lang w:eastAsia="en-GB"/>
    </w:rPr>
  </w:style>
  <w:style w:type="paragraph" w:styleId="En-ttedetabledesmatires">
    <w:name w:val="TOC Heading"/>
    <w:basedOn w:val="Normal"/>
    <w:next w:val="Normal"/>
    <w:uiPriority w:val="39"/>
    <w:qFormat/>
    <w:rsid w:val="0035687D"/>
    <w:pPr>
      <w:spacing w:before="240"/>
      <w:jc w:val="center"/>
    </w:pPr>
    <w:rPr>
      <w:rFonts w:eastAsia="Times New Roman" w:cs="Times New Roman"/>
      <w:b/>
      <w:bCs/>
      <w:szCs w:val="28"/>
      <w:lang w:eastAsia="en-GB"/>
    </w:rPr>
  </w:style>
  <w:style w:type="table" w:customStyle="1" w:styleId="WTOTable2">
    <w:name w:val="WTOTable2"/>
    <w:basedOn w:val="TableauNormal"/>
    <w:uiPriority w:val="99"/>
    <w:rsid w:val="0035687D"/>
    <w:pPr>
      <w:spacing w:after="0" w:line="240" w:lineRule="auto"/>
    </w:pPr>
    <w:rPr>
      <w:rFonts w:ascii="Verdana" w:eastAsia="Calibri" w:hAnsi="Verdana" w:cs="Times New Roman"/>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35687D"/>
    <w:rPr>
      <w:rFonts w:ascii="Tahoma" w:hAnsi="Tahoma" w:cs="Tahoma"/>
      <w:sz w:val="16"/>
      <w:szCs w:val="16"/>
    </w:rPr>
  </w:style>
  <w:style w:type="character" w:customStyle="1" w:styleId="TextedebullesCar">
    <w:name w:val="Texte de bulles Car"/>
    <w:basedOn w:val="Policepardfaut"/>
    <w:link w:val="Textedebulles"/>
    <w:uiPriority w:val="99"/>
    <w:semiHidden/>
    <w:rsid w:val="0035687D"/>
    <w:rPr>
      <w:rFonts w:ascii="Tahoma" w:hAnsi="Tahoma" w:cs="Tahoma"/>
      <w:sz w:val="16"/>
      <w:szCs w:val="16"/>
      <w:lang w:val="fr-FR"/>
    </w:rPr>
  </w:style>
  <w:style w:type="paragraph" w:styleId="Sous-titre">
    <w:name w:val="Subtitle"/>
    <w:basedOn w:val="Normal"/>
    <w:next w:val="Normal"/>
    <w:link w:val="Sous-titreCar"/>
    <w:uiPriority w:val="6"/>
    <w:qFormat/>
    <w:rsid w:val="0035687D"/>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35687D"/>
    <w:rPr>
      <w:rFonts w:ascii="Verdana" w:eastAsiaTheme="majorEastAsia" w:hAnsi="Verdana" w:cstheme="majorBidi"/>
      <w:b/>
      <w:iCs/>
      <w:sz w:val="18"/>
      <w:szCs w:val="24"/>
      <w:lang w:val="fr-FR"/>
    </w:rPr>
  </w:style>
  <w:style w:type="paragraph" w:customStyle="1" w:styleId="SummaryHeader">
    <w:name w:val="SummaryHeader"/>
    <w:basedOn w:val="Normal"/>
    <w:uiPriority w:val="4"/>
    <w:qFormat/>
    <w:rsid w:val="0035687D"/>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35687D"/>
    <w:pPr>
      <w:spacing w:after="240"/>
      <w:outlineLvl w:val="1"/>
    </w:pPr>
    <w:rPr>
      <w:b/>
      <w:color w:val="006283"/>
    </w:rPr>
  </w:style>
  <w:style w:type="paragraph" w:customStyle="1" w:styleId="SummaryText">
    <w:name w:val="SummaryText"/>
    <w:basedOn w:val="Normal"/>
    <w:uiPriority w:val="4"/>
    <w:qFormat/>
    <w:rsid w:val="0035687D"/>
    <w:pPr>
      <w:numPr>
        <w:numId w:val="10"/>
      </w:numPr>
      <w:spacing w:after="240"/>
      <w:ind w:left="0" w:firstLine="0"/>
    </w:pPr>
    <w:rPr>
      <w:rFonts w:eastAsia="Calibri" w:cs="Times New Roman"/>
    </w:rPr>
  </w:style>
  <w:style w:type="paragraph" w:styleId="Paragraphedeliste">
    <w:name w:val="List Paragraph"/>
    <w:basedOn w:val="Normal"/>
    <w:uiPriority w:val="59"/>
    <w:semiHidden/>
    <w:qFormat/>
    <w:rsid w:val="0035687D"/>
    <w:pPr>
      <w:ind w:left="720"/>
      <w:contextualSpacing/>
    </w:pPr>
  </w:style>
  <w:style w:type="table" w:customStyle="1" w:styleId="WTOBox1">
    <w:name w:val="WTOBox1"/>
    <w:basedOn w:val="TableauNormal"/>
    <w:uiPriority w:val="99"/>
    <w:rsid w:val="0035687D"/>
    <w:pPr>
      <w:spacing w:after="0" w:line="240" w:lineRule="auto"/>
    </w:pPr>
    <w:rPr>
      <w:rFonts w:ascii="Calibri" w:eastAsia="Calibri" w:hAnsi="Calibri" w:cs="Times New Roman"/>
      <w:sz w:val="20"/>
      <w:szCs w:val="20"/>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35687D"/>
    <w:pPr>
      <w:spacing w:after="0" w:line="240" w:lineRule="auto"/>
    </w:pPr>
    <w:rPr>
      <w:rFonts w:ascii="Verdana" w:eastAsia="Calibri" w:hAnsi="Verdana" w:cs="Times New Roman"/>
      <w:sz w:val="16"/>
      <w:szCs w:val="20"/>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35687D"/>
    <w:pPr>
      <w:keepNext/>
      <w:keepLines/>
      <w:spacing w:after="240"/>
      <w:jc w:val="left"/>
    </w:pPr>
    <w:rPr>
      <w:rFonts w:eastAsia="Times New Roman" w:cs="Times New Roman"/>
      <w:b/>
      <w:caps/>
      <w:color w:val="006283"/>
      <w:sz w:val="28"/>
    </w:rPr>
  </w:style>
  <w:style w:type="table" w:styleId="Grilledutableau">
    <w:name w:val="Table Grid"/>
    <w:basedOn w:val="TableauNormal"/>
    <w:uiPriority w:val="59"/>
    <w:rsid w:val="0035687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5687D"/>
    <w:pPr>
      <w:tabs>
        <w:tab w:val="left" w:pos="851"/>
      </w:tabs>
      <w:ind w:left="851" w:hanging="851"/>
      <w:jc w:val="left"/>
    </w:pPr>
    <w:rPr>
      <w:sz w:val="16"/>
    </w:rPr>
  </w:style>
  <w:style w:type="character" w:styleId="Lienhypertexte">
    <w:name w:val="Hyperlink"/>
    <w:basedOn w:val="Policepardfaut"/>
    <w:uiPriority w:val="9"/>
    <w:unhideWhenUsed/>
    <w:rsid w:val="0035687D"/>
    <w:rPr>
      <w:color w:val="0000FF" w:themeColor="hyperlink"/>
      <w:u w:val="single"/>
      <w:lang w:val="fr-FR"/>
    </w:rPr>
  </w:style>
  <w:style w:type="paragraph" w:styleId="Bibliographie">
    <w:name w:val="Bibliography"/>
    <w:basedOn w:val="Normal"/>
    <w:next w:val="Normal"/>
    <w:uiPriority w:val="49"/>
    <w:semiHidden/>
    <w:unhideWhenUsed/>
    <w:rsid w:val="0035687D"/>
  </w:style>
  <w:style w:type="paragraph" w:styleId="Normalcentr">
    <w:name w:val="Block Text"/>
    <w:basedOn w:val="Normal"/>
    <w:uiPriority w:val="99"/>
    <w:semiHidden/>
    <w:unhideWhenUsed/>
    <w:rsid w:val="0035687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35687D"/>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35687D"/>
    <w:rPr>
      <w:rFonts w:ascii="Verdana" w:hAnsi="Verdana"/>
      <w:sz w:val="18"/>
      <w:lang w:val="fr-FR"/>
    </w:rPr>
  </w:style>
  <w:style w:type="paragraph" w:styleId="Retraitcorpsdetexte">
    <w:name w:val="Body Text Indent"/>
    <w:basedOn w:val="Normal"/>
    <w:link w:val="RetraitcorpsdetexteCar"/>
    <w:uiPriority w:val="99"/>
    <w:semiHidden/>
    <w:unhideWhenUsed/>
    <w:rsid w:val="0035687D"/>
    <w:pPr>
      <w:spacing w:after="120"/>
      <w:ind w:left="283"/>
    </w:pPr>
  </w:style>
  <w:style w:type="character" w:customStyle="1" w:styleId="RetraitcorpsdetexteCar">
    <w:name w:val="Retrait corps de texte Car"/>
    <w:basedOn w:val="Policepardfaut"/>
    <w:link w:val="Retraitcorpsdetexte"/>
    <w:uiPriority w:val="99"/>
    <w:semiHidden/>
    <w:rsid w:val="0035687D"/>
    <w:rPr>
      <w:rFonts w:ascii="Verdana" w:hAnsi="Verdana"/>
      <w:sz w:val="18"/>
      <w:lang w:val="fr-FR"/>
    </w:rPr>
  </w:style>
  <w:style w:type="paragraph" w:styleId="Retraitcorpset1relig">
    <w:name w:val="Body Text First Indent 2"/>
    <w:basedOn w:val="Retraitcorpsdetexte"/>
    <w:link w:val="Retraitcorpset1religCar"/>
    <w:uiPriority w:val="99"/>
    <w:semiHidden/>
    <w:unhideWhenUsed/>
    <w:rsid w:val="0035687D"/>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35687D"/>
    <w:rPr>
      <w:rFonts w:ascii="Verdana" w:hAnsi="Verdana"/>
      <w:sz w:val="18"/>
      <w:lang w:val="fr-FR"/>
    </w:rPr>
  </w:style>
  <w:style w:type="paragraph" w:styleId="Retraitcorpsdetexte2">
    <w:name w:val="Body Text Indent 2"/>
    <w:basedOn w:val="Normal"/>
    <w:link w:val="Retraitcorpsdetexte2Car"/>
    <w:uiPriority w:val="99"/>
    <w:semiHidden/>
    <w:unhideWhenUsed/>
    <w:rsid w:val="0035687D"/>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35687D"/>
    <w:rPr>
      <w:rFonts w:ascii="Verdana" w:hAnsi="Verdana"/>
      <w:sz w:val="18"/>
      <w:lang w:val="fr-FR"/>
    </w:rPr>
  </w:style>
  <w:style w:type="paragraph" w:styleId="Retraitcorpsdetexte3">
    <w:name w:val="Body Text Indent 3"/>
    <w:basedOn w:val="Normal"/>
    <w:link w:val="Retraitcorpsdetexte3Car"/>
    <w:uiPriority w:val="99"/>
    <w:semiHidden/>
    <w:unhideWhenUsed/>
    <w:rsid w:val="0035687D"/>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35687D"/>
    <w:rPr>
      <w:rFonts w:ascii="Verdana" w:hAnsi="Verdana"/>
      <w:sz w:val="16"/>
      <w:szCs w:val="16"/>
      <w:lang w:val="fr-FR"/>
    </w:rPr>
  </w:style>
  <w:style w:type="character" w:styleId="Titredulivre">
    <w:name w:val="Book Title"/>
    <w:basedOn w:val="Policepardfaut"/>
    <w:uiPriority w:val="99"/>
    <w:semiHidden/>
    <w:qFormat/>
    <w:rsid w:val="0035687D"/>
    <w:rPr>
      <w:b/>
      <w:bCs/>
      <w:smallCaps/>
      <w:spacing w:val="5"/>
      <w:lang w:val="fr-FR"/>
    </w:rPr>
  </w:style>
  <w:style w:type="paragraph" w:styleId="Formuledepolitesse">
    <w:name w:val="Closing"/>
    <w:basedOn w:val="Normal"/>
    <w:link w:val="FormuledepolitesseCar"/>
    <w:uiPriority w:val="99"/>
    <w:semiHidden/>
    <w:unhideWhenUsed/>
    <w:rsid w:val="0035687D"/>
    <w:pPr>
      <w:ind w:left="4252"/>
    </w:pPr>
  </w:style>
  <w:style w:type="character" w:customStyle="1" w:styleId="FormuledepolitesseCar">
    <w:name w:val="Formule de politesse Car"/>
    <w:basedOn w:val="Policepardfaut"/>
    <w:link w:val="Formuledepolitesse"/>
    <w:uiPriority w:val="99"/>
    <w:semiHidden/>
    <w:rsid w:val="0035687D"/>
    <w:rPr>
      <w:rFonts w:ascii="Verdana" w:hAnsi="Verdana"/>
      <w:sz w:val="18"/>
      <w:lang w:val="fr-FR"/>
    </w:rPr>
  </w:style>
  <w:style w:type="character" w:styleId="Marquedecommentaire">
    <w:name w:val="annotation reference"/>
    <w:basedOn w:val="Policepardfaut"/>
    <w:uiPriority w:val="99"/>
    <w:semiHidden/>
    <w:unhideWhenUsed/>
    <w:rsid w:val="0035687D"/>
    <w:rPr>
      <w:sz w:val="16"/>
      <w:szCs w:val="16"/>
      <w:lang w:val="fr-FR"/>
    </w:rPr>
  </w:style>
  <w:style w:type="paragraph" w:styleId="Commentaire">
    <w:name w:val="annotation text"/>
    <w:basedOn w:val="Normal"/>
    <w:link w:val="CommentaireCar"/>
    <w:uiPriority w:val="99"/>
    <w:unhideWhenUsed/>
    <w:rsid w:val="0035687D"/>
    <w:rPr>
      <w:sz w:val="20"/>
      <w:szCs w:val="20"/>
    </w:rPr>
  </w:style>
  <w:style w:type="character" w:customStyle="1" w:styleId="CommentaireCar">
    <w:name w:val="Commentaire Car"/>
    <w:basedOn w:val="Policepardfaut"/>
    <w:link w:val="Commentaire"/>
    <w:uiPriority w:val="99"/>
    <w:rsid w:val="0035687D"/>
    <w:rPr>
      <w:rFonts w:ascii="Verdana" w:hAnsi="Verdana"/>
      <w:sz w:val="20"/>
      <w:szCs w:val="20"/>
      <w:lang w:val="fr-FR"/>
    </w:rPr>
  </w:style>
  <w:style w:type="paragraph" w:styleId="Objetducommentaire">
    <w:name w:val="annotation subject"/>
    <w:basedOn w:val="Commentaire"/>
    <w:next w:val="Commentaire"/>
    <w:link w:val="ObjetducommentaireCar"/>
    <w:uiPriority w:val="99"/>
    <w:unhideWhenUsed/>
    <w:rsid w:val="0035687D"/>
    <w:rPr>
      <w:b/>
      <w:bCs/>
    </w:rPr>
  </w:style>
  <w:style w:type="character" w:customStyle="1" w:styleId="ObjetducommentaireCar">
    <w:name w:val="Objet du commentaire Car"/>
    <w:basedOn w:val="CommentaireCar"/>
    <w:link w:val="Objetducommentaire"/>
    <w:uiPriority w:val="99"/>
    <w:rsid w:val="0035687D"/>
    <w:rPr>
      <w:rFonts w:ascii="Verdana" w:hAnsi="Verdana"/>
      <w:b/>
      <w:bCs/>
      <w:sz w:val="20"/>
      <w:szCs w:val="20"/>
      <w:lang w:val="fr-FR"/>
    </w:rPr>
  </w:style>
  <w:style w:type="paragraph" w:styleId="Date">
    <w:name w:val="Date"/>
    <w:basedOn w:val="Normal"/>
    <w:next w:val="Normal"/>
    <w:link w:val="DateCar"/>
    <w:uiPriority w:val="99"/>
    <w:semiHidden/>
    <w:unhideWhenUsed/>
    <w:rsid w:val="0035687D"/>
  </w:style>
  <w:style w:type="character" w:customStyle="1" w:styleId="DateCar">
    <w:name w:val="Date Car"/>
    <w:basedOn w:val="Policepardfaut"/>
    <w:link w:val="Date"/>
    <w:uiPriority w:val="99"/>
    <w:semiHidden/>
    <w:rsid w:val="0035687D"/>
    <w:rPr>
      <w:rFonts w:ascii="Verdana" w:hAnsi="Verdana"/>
      <w:sz w:val="18"/>
      <w:lang w:val="fr-FR"/>
    </w:rPr>
  </w:style>
  <w:style w:type="paragraph" w:styleId="Explorateurdedocuments">
    <w:name w:val="Document Map"/>
    <w:basedOn w:val="Normal"/>
    <w:link w:val="ExplorateurdedocumentsCar"/>
    <w:uiPriority w:val="99"/>
    <w:semiHidden/>
    <w:unhideWhenUsed/>
    <w:rsid w:val="0035687D"/>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35687D"/>
    <w:rPr>
      <w:rFonts w:ascii="Tahoma" w:hAnsi="Tahoma" w:cs="Tahoma"/>
      <w:sz w:val="16"/>
      <w:szCs w:val="16"/>
      <w:lang w:val="fr-FR"/>
    </w:rPr>
  </w:style>
  <w:style w:type="paragraph" w:styleId="Signaturelectronique">
    <w:name w:val="E-mail Signature"/>
    <w:basedOn w:val="Normal"/>
    <w:link w:val="SignaturelectroniqueCar"/>
    <w:uiPriority w:val="99"/>
    <w:semiHidden/>
    <w:unhideWhenUsed/>
    <w:rsid w:val="0035687D"/>
  </w:style>
  <w:style w:type="character" w:customStyle="1" w:styleId="SignaturelectroniqueCar">
    <w:name w:val="Signature électronique Car"/>
    <w:basedOn w:val="Policepardfaut"/>
    <w:link w:val="Signaturelectronique"/>
    <w:uiPriority w:val="99"/>
    <w:semiHidden/>
    <w:rsid w:val="0035687D"/>
    <w:rPr>
      <w:rFonts w:ascii="Verdana" w:hAnsi="Verdana"/>
      <w:sz w:val="18"/>
      <w:lang w:val="fr-FR"/>
    </w:rPr>
  </w:style>
  <w:style w:type="character" w:styleId="Accentuation">
    <w:name w:val="Emphasis"/>
    <w:basedOn w:val="Policepardfaut"/>
    <w:uiPriority w:val="99"/>
    <w:semiHidden/>
    <w:qFormat/>
    <w:rsid w:val="0035687D"/>
    <w:rPr>
      <w:i/>
      <w:iCs/>
      <w:lang w:val="fr-FR"/>
    </w:rPr>
  </w:style>
  <w:style w:type="paragraph" w:styleId="Adressedestinataire">
    <w:name w:val="envelope address"/>
    <w:basedOn w:val="Normal"/>
    <w:uiPriority w:val="99"/>
    <w:semiHidden/>
    <w:unhideWhenUsed/>
    <w:rsid w:val="0035687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35687D"/>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35687D"/>
    <w:rPr>
      <w:color w:val="800080" w:themeColor="followedHyperlink"/>
      <w:u w:val="single"/>
      <w:lang w:val="fr-FR"/>
    </w:rPr>
  </w:style>
  <w:style w:type="character" w:styleId="AcronymeHTML">
    <w:name w:val="HTML Acronym"/>
    <w:basedOn w:val="Policepardfaut"/>
    <w:uiPriority w:val="99"/>
    <w:semiHidden/>
    <w:unhideWhenUsed/>
    <w:rsid w:val="0035687D"/>
    <w:rPr>
      <w:lang w:val="fr-FR"/>
    </w:rPr>
  </w:style>
  <w:style w:type="paragraph" w:styleId="AdresseHTML">
    <w:name w:val="HTML Address"/>
    <w:basedOn w:val="Normal"/>
    <w:link w:val="AdresseHTMLCar"/>
    <w:uiPriority w:val="99"/>
    <w:semiHidden/>
    <w:unhideWhenUsed/>
    <w:rsid w:val="0035687D"/>
    <w:rPr>
      <w:i/>
      <w:iCs/>
    </w:rPr>
  </w:style>
  <w:style w:type="character" w:customStyle="1" w:styleId="AdresseHTMLCar">
    <w:name w:val="Adresse HTML Car"/>
    <w:basedOn w:val="Policepardfaut"/>
    <w:link w:val="AdresseHTML"/>
    <w:uiPriority w:val="99"/>
    <w:semiHidden/>
    <w:rsid w:val="0035687D"/>
    <w:rPr>
      <w:rFonts w:ascii="Verdana" w:hAnsi="Verdana"/>
      <w:i/>
      <w:iCs/>
      <w:sz w:val="18"/>
      <w:lang w:val="fr-FR"/>
    </w:rPr>
  </w:style>
  <w:style w:type="character" w:styleId="CitationHTML">
    <w:name w:val="HTML Cite"/>
    <w:basedOn w:val="Policepardfaut"/>
    <w:uiPriority w:val="99"/>
    <w:semiHidden/>
    <w:unhideWhenUsed/>
    <w:rsid w:val="0035687D"/>
    <w:rPr>
      <w:i/>
      <w:iCs/>
      <w:lang w:val="fr-FR"/>
    </w:rPr>
  </w:style>
  <w:style w:type="character" w:styleId="CodeHTML">
    <w:name w:val="HTML Code"/>
    <w:basedOn w:val="Policepardfaut"/>
    <w:uiPriority w:val="99"/>
    <w:semiHidden/>
    <w:unhideWhenUsed/>
    <w:rsid w:val="0035687D"/>
    <w:rPr>
      <w:rFonts w:ascii="Consolas" w:hAnsi="Consolas" w:cs="Consolas"/>
      <w:sz w:val="20"/>
      <w:szCs w:val="20"/>
      <w:lang w:val="fr-FR"/>
    </w:rPr>
  </w:style>
  <w:style w:type="character" w:styleId="DfinitionHTML">
    <w:name w:val="HTML Definition"/>
    <w:basedOn w:val="Policepardfaut"/>
    <w:uiPriority w:val="99"/>
    <w:semiHidden/>
    <w:unhideWhenUsed/>
    <w:rsid w:val="0035687D"/>
    <w:rPr>
      <w:i/>
      <w:iCs/>
      <w:lang w:val="fr-FR"/>
    </w:rPr>
  </w:style>
  <w:style w:type="character" w:styleId="ClavierHTML">
    <w:name w:val="HTML Keyboard"/>
    <w:basedOn w:val="Policepardfaut"/>
    <w:uiPriority w:val="99"/>
    <w:semiHidden/>
    <w:unhideWhenUsed/>
    <w:rsid w:val="0035687D"/>
    <w:rPr>
      <w:rFonts w:ascii="Consolas" w:hAnsi="Consolas" w:cs="Consolas"/>
      <w:sz w:val="20"/>
      <w:szCs w:val="20"/>
      <w:lang w:val="fr-FR"/>
    </w:rPr>
  </w:style>
  <w:style w:type="paragraph" w:styleId="PrformatHTML">
    <w:name w:val="HTML Preformatted"/>
    <w:basedOn w:val="Normal"/>
    <w:link w:val="PrformatHTMLCar"/>
    <w:uiPriority w:val="99"/>
    <w:semiHidden/>
    <w:unhideWhenUsed/>
    <w:rsid w:val="0035687D"/>
    <w:rPr>
      <w:rFonts w:ascii="Consolas" w:hAnsi="Consolas" w:cs="Consolas"/>
      <w:sz w:val="20"/>
      <w:szCs w:val="20"/>
    </w:rPr>
  </w:style>
  <w:style w:type="character" w:customStyle="1" w:styleId="PrformatHTMLCar">
    <w:name w:val="Préformaté HTML Car"/>
    <w:basedOn w:val="Policepardfaut"/>
    <w:link w:val="PrformatHTML"/>
    <w:uiPriority w:val="99"/>
    <w:semiHidden/>
    <w:rsid w:val="0035687D"/>
    <w:rPr>
      <w:rFonts w:ascii="Consolas" w:hAnsi="Consolas" w:cs="Consolas"/>
      <w:sz w:val="20"/>
      <w:szCs w:val="20"/>
      <w:lang w:val="fr-FR"/>
    </w:rPr>
  </w:style>
  <w:style w:type="character" w:styleId="ExempleHTML">
    <w:name w:val="HTML Sample"/>
    <w:basedOn w:val="Policepardfaut"/>
    <w:uiPriority w:val="99"/>
    <w:semiHidden/>
    <w:unhideWhenUsed/>
    <w:rsid w:val="0035687D"/>
    <w:rPr>
      <w:rFonts w:ascii="Consolas" w:hAnsi="Consolas" w:cs="Consolas"/>
      <w:sz w:val="24"/>
      <w:szCs w:val="24"/>
      <w:lang w:val="fr-FR"/>
    </w:rPr>
  </w:style>
  <w:style w:type="character" w:styleId="MachinecrireHTML">
    <w:name w:val="HTML Typewriter"/>
    <w:basedOn w:val="Policepardfaut"/>
    <w:uiPriority w:val="99"/>
    <w:semiHidden/>
    <w:unhideWhenUsed/>
    <w:rsid w:val="0035687D"/>
    <w:rPr>
      <w:rFonts w:ascii="Consolas" w:hAnsi="Consolas" w:cs="Consolas"/>
      <w:sz w:val="20"/>
      <w:szCs w:val="20"/>
      <w:lang w:val="fr-FR"/>
    </w:rPr>
  </w:style>
  <w:style w:type="character" w:styleId="VariableHTML">
    <w:name w:val="HTML Variable"/>
    <w:basedOn w:val="Policepardfaut"/>
    <w:uiPriority w:val="99"/>
    <w:semiHidden/>
    <w:unhideWhenUsed/>
    <w:rsid w:val="0035687D"/>
    <w:rPr>
      <w:i/>
      <w:iCs/>
      <w:lang w:val="fr-FR"/>
    </w:rPr>
  </w:style>
  <w:style w:type="paragraph" w:styleId="Index1">
    <w:name w:val="index 1"/>
    <w:basedOn w:val="Normal"/>
    <w:next w:val="Normal"/>
    <w:uiPriority w:val="99"/>
    <w:semiHidden/>
    <w:unhideWhenUsed/>
    <w:rsid w:val="0035687D"/>
    <w:pPr>
      <w:ind w:left="180" w:hanging="180"/>
    </w:pPr>
  </w:style>
  <w:style w:type="paragraph" w:styleId="Index2">
    <w:name w:val="index 2"/>
    <w:basedOn w:val="Normal"/>
    <w:next w:val="Normal"/>
    <w:uiPriority w:val="99"/>
    <w:semiHidden/>
    <w:unhideWhenUsed/>
    <w:rsid w:val="0035687D"/>
    <w:pPr>
      <w:ind w:left="360" w:hanging="180"/>
    </w:pPr>
  </w:style>
  <w:style w:type="paragraph" w:styleId="Index3">
    <w:name w:val="index 3"/>
    <w:basedOn w:val="Normal"/>
    <w:next w:val="Normal"/>
    <w:uiPriority w:val="99"/>
    <w:semiHidden/>
    <w:unhideWhenUsed/>
    <w:rsid w:val="0035687D"/>
    <w:pPr>
      <w:ind w:left="540" w:hanging="180"/>
    </w:pPr>
  </w:style>
  <w:style w:type="paragraph" w:styleId="Index4">
    <w:name w:val="index 4"/>
    <w:basedOn w:val="Normal"/>
    <w:next w:val="Normal"/>
    <w:uiPriority w:val="99"/>
    <w:semiHidden/>
    <w:unhideWhenUsed/>
    <w:rsid w:val="0035687D"/>
    <w:pPr>
      <w:ind w:left="720" w:hanging="180"/>
    </w:pPr>
  </w:style>
  <w:style w:type="paragraph" w:styleId="Index5">
    <w:name w:val="index 5"/>
    <w:basedOn w:val="Normal"/>
    <w:next w:val="Normal"/>
    <w:uiPriority w:val="99"/>
    <w:semiHidden/>
    <w:unhideWhenUsed/>
    <w:rsid w:val="0035687D"/>
    <w:pPr>
      <w:ind w:left="900" w:hanging="180"/>
    </w:pPr>
  </w:style>
  <w:style w:type="paragraph" w:styleId="Index6">
    <w:name w:val="index 6"/>
    <w:basedOn w:val="Normal"/>
    <w:next w:val="Normal"/>
    <w:uiPriority w:val="99"/>
    <w:semiHidden/>
    <w:unhideWhenUsed/>
    <w:rsid w:val="0035687D"/>
    <w:pPr>
      <w:ind w:left="1080" w:hanging="180"/>
    </w:pPr>
  </w:style>
  <w:style w:type="paragraph" w:styleId="Index7">
    <w:name w:val="index 7"/>
    <w:basedOn w:val="Normal"/>
    <w:next w:val="Normal"/>
    <w:uiPriority w:val="99"/>
    <w:semiHidden/>
    <w:unhideWhenUsed/>
    <w:rsid w:val="0035687D"/>
    <w:pPr>
      <w:ind w:left="1260" w:hanging="180"/>
    </w:pPr>
  </w:style>
  <w:style w:type="paragraph" w:styleId="Index8">
    <w:name w:val="index 8"/>
    <w:basedOn w:val="Normal"/>
    <w:next w:val="Normal"/>
    <w:uiPriority w:val="99"/>
    <w:semiHidden/>
    <w:unhideWhenUsed/>
    <w:rsid w:val="0035687D"/>
    <w:pPr>
      <w:ind w:left="1440" w:hanging="180"/>
    </w:pPr>
  </w:style>
  <w:style w:type="paragraph" w:styleId="Index9">
    <w:name w:val="index 9"/>
    <w:basedOn w:val="Normal"/>
    <w:next w:val="Normal"/>
    <w:uiPriority w:val="99"/>
    <w:semiHidden/>
    <w:unhideWhenUsed/>
    <w:rsid w:val="0035687D"/>
    <w:pPr>
      <w:ind w:left="1620" w:hanging="180"/>
    </w:pPr>
  </w:style>
  <w:style w:type="paragraph" w:styleId="Titreindex">
    <w:name w:val="index heading"/>
    <w:basedOn w:val="Normal"/>
    <w:next w:val="Index1"/>
    <w:uiPriority w:val="99"/>
    <w:semiHidden/>
    <w:unhideWhenUsed/>
    <w:rsid w:val="0035687D"/>
    <w:rPr>
      <w:rFonts w:asciiTheme="majorHAnsi" w:eastAsiaTheme="majorEastAsia" w:hAnsiTheme="majorHAnsi" w:cstheme="majorBidi"/>
      <w:b/>
      <w:bCs/>
    </w:rPr>
  </w:style>
  <w:style w:type="character" w:styleId="Emphaseintense">
    <w:name w:val="Intense Emphasis"/>
    <w:basedOn w:val="Policepardfaut"/>
    <w:uiPriority w:val="99"/>
    <w:semiHidden/>
    <w:qFormat/>
    <w:rsid w:val="0035687D"/>
    <w:rPr>
      <w:b/>
      <w:bCs/>
      <w:i/>
      <w:iCs/>
      <w:color w:val="4F81BD" w:themeColor="accent1"/>
      <w:lang w:val="fr-FR"/>
    </w:rPr>
  </w:style>
  <w:style w:type="paragraph" w:styleId="Citationintense">
    <w:name w:val="Intense Quote"/>
    <w:basedOn w:val="Normal"/>
    <w:next w:val="Normal"/>
    <w:link w:val="CitationintenseCar"/>
    <w:uiPriority w:val="59"/>
    <w:semiHidden/>
    <w:qFormat/>
    <w:rsid w:val="0035687D"/>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35687D"/>
    <w:rPr>
      <w:rFonts w:ascii="Verdana" w:hAnsi="Verdana"/>
      <w:b/>
      <w:bCs/>
      <w:i/>
      <w:iCs/>
      <w:color w:val="4F81BD" w:themeColor="accent1"/>
      <w:sz w:val="18"/>
      <w:lang w:val="fr-FR"/>
    </w:rPr>
  </w:style>
  <w:style w:type="character" w:styleId="Rfrenceintense">
    <w:name w:val="Intense Reference"/>
    <w:basedOn w:val="Policepardfaut"/>
    <w:uiPriority w:val="99"/>
    <w:semiHidden/>
    <w:qFormat/>
    <w:rsid w:val="0035687D"/>
    <w:rPr>
      <w:b/>
      <w:bCs/>
      <w:smallCaps/>
      <w:color w:val="C0504D" w:themeColor="accent2"/>
      <w:spacing w:val="5"/>
      <w:u w:val="single"/>
      <w:lang w:val="fr-FR"/>
    </w:rPr>
  </w:style>
  <w:style w:type="character" w:styleId="Numrodeligne">
    <w:name w:val="line number"/>
    <w:basedOn w:val="Policepardfaut"/>
    <w:uiPriority w:val="99"/>
    <w:semiHidden/>
    <w:unhideWhenUsed/>
    <w:rsid w:val="0035687D"/>
    <w:rPr>
      <w:lang w:val="fr-FR"/>
    </w:rPr>
  </w:style>
  <w:style w:type="paragraph" w:styleId="Liste">
    <w:name w:val="List"/>
    <w:basedOn w:val="Normal"/>
    <w:uiPriority w:val="99"/>
    <w:semiHidden/>
    <w:unhideWhenUsed/>
    <w:rsid w:val="0035687D"/>
    <w:pPr>
      <w:ind w:left="283" w:hanging="283"/>
      <w:contextualSpacing/>
    </w:pPr>
  </w:style>
  <w:style w:type="paragraph" w:styleId="Liste2">
    <w:name w:val="List 2"/>
    <w:basedOn w:val="Normal"/>
    <w:uiPriority w:val="99"/>
    <w:semiHidden/>
    <w:unhideWhenUsed/>
    <w:rsid w:val="0035687D"/>
    <w:pPr>
      <w:ind w:left="566" w:hanging="283"/>
      <w:contextualSpacing/>
    </w:pPr>
  </w:style>
  <w:style w:type="paragraph" w:styleId="Liste3">
    <w:name w:val="List 3"/>
    <w:basedOn w:val="Normal"/>
    <w:uiPriority w:val="99"/>
    <w:semiHidden/>
    <w:unhideWhenUsed/>
    <w:rsid w:val="0035687D"/>
    <w:pPr>
      <w:ind w:left="849" w:hanging="283"/>
      <w:contextualSpacing/>
    </w:pPr>
  </w:style>
  <w:style w:type="paragraph" w:styleId="Liste4">
    <w:name w:val="List 4"/>
    <w:basedOn w:val="Normal"/>
    <w:uiPriority w:val="99"/>
    <w:semiHidden/>
    <w:unhideWhenUsed/>
    <w:rsid w:val="0035687D"/>
    <w:pPr>
      <w:ind w:left="1132" w:hanging="283"/>
      <w:contextualSpacing/>
    </w:pPr>
  </w:style>
  <w:style w:type="paragraph" w:styleId="Liste5">
    <w:name w:val="List 5"/>
    <w:basedOn w:val="Normal"/>
    <w:uiPriority w:val="99"/>
    <w:semiHidden/>
    <w:unhideWhenUsed/>
    <w:rsid w:val="0035687D"/>
    <w:pPr>
      <w:ind w:left="1415" w:hanging="283"/>
      <w:contextualSpacing/>
    </w:pPr>
  </w:style>
  <w:style w:type="paragraph" w:styleId="Listecontinue">
    <w:name w:val="List Continue"/>
    <w:basedOn w:val="Normal"/>
    <w:uiPriority w:val="99"/>
    <w:semiHidden/>
    <w:unhideWhenUsed/>
    <w:rsid w:val="0035687D"/>
    <w:pPr>
      <w:spacing w:after="120"/>
      <w:ind w:left="283"/>
      <w:contextualSpacing/>
    </w:pPr>
  </w:style>
  <w:style w:type="paragraph" w:styleId="Listecontinue2">
    <w:name w:val="List Continue 2"/>
    <w:basedOn w:val="Normal"/>
    <w:uiPriority w:val="99"/>
    <w:semiHidden/>
    <w:unhideWhenUsed/>
    <w:rsid w:val="0035687D"/>
    <w:pPr>
      <w:spacing w:after="120"/>
      <w:ind w:left="566"/>
      <w:contextualSpacing/>
    </w:pPr>
  </w:style>
  <w:style w:type="paragraph" w:styleId="Listecontinue3">
    <w:name w:val="List Continue 3"/>
    <w:basedOn w:val="Normal"/>
    <w:uiPriority w:val="99"/>
    <w:semiHidden/>
    <w:unhideWhenUsed/>
    <w:rsid w:val="0035687D"/>
    <w:pPr>
      <w:spacing w:after="120"/>
      <w:ind w:left="849"/>
      <w:contextualSpacing/>
    </w:pPr>
  </w:style>
  <w:style w:type="paragraph" w:styleId="Listecontinue4">
    <w:name w:val="List Continue 4"/>
    <w:basedOn w:val="Normal"/>
    <w:uiPriority w:val="99"/>
    <w:semiHidden/>
    <w:unhideWhenUsed/>
    <w:rsid w:val="0035687D"/>
    <w:pPr>
      <w:spacing w:after="120"/>
      <w:ind w:left="1132"/>
      <w:contextualSpacing/>
    </w:pPr>
  </w:style>
  <w:style w:type="paragraph" w:styleId="Listecontinue5">
    <w:name w:val="List Continue 5"/>
    <w:basedOn w:val="Normal"/>
    <w:uiPriority w:val="99"/>
    <w:semiHidden/>
    <w:unhideWhenUsed/>
    <w:rsid w:val="0035687D"/>
    <w:pPr>
      <w:spacing w:after="120"/>
      <w:ind w:left="1415"/>
      <w:contextualSpacing/>
    </w:pPr>
  </w:style>
  <w:style w:type="paragraph" w:styleId="Listenumros">
    <w:name w:val="List Number"/>
    <w:basedOn w:val="Normal"/>
    <w:uiPriority w:val="49"/>
    <w:semiHidden/>
    <w:unhideWhenUsed/>
    <w:rsid w:val="0035687D"/>
    <w:pPr>
      <w:numPr>
        <w:numId w:val="11"/>
      </w:numPr>
      <w:contextualSpacing/>
    </w:pPr>
  </w:style>
  <w:style w:type="paragraph" w:styleId="Listenumros2">
    <w:name w:val="List Number 2"/>
    <w:basedOn w:val="Normal"/>
    <w:uiPriority w:val="49"/>
    <w:semiHidden/>
    <w:unhideWhenUsed/>
    <w:rsid w:val="0035687D"/>
    <w:pPr>
      <w:numPr>
        <w:numId w:val="12"/>
      </w:numPr>
      <w:contextualSpacing/>
    </w:pPr>
  </w:style>
  <w:style w:type="paragraph" w:styleId="Listenumros3">
    <w:name w:val="List Number 3"/>
    <w:basedOn w:val="Normal"/>
    <w:uiPriority w:val="49"/>
    <w:semiHidden/>
    <w:unhideWhenUsed/>
    <w:rsid w:val="0035687D"/>
    <w:pPr>
      <w:contextualSpacing/>
    </w:pPr>
  </w:style>
  <w:style w:type="paragraph" w:styleId="Listenumros4">
    <w:name w:val="List Number 4"/>
    <w:basedOn w:val="Normal"/>
    <w:uiPriority w:val="49"/>
    <w:semiHidden/>
    <w:unhideWhenUsed/>
    <w:rsid w:val="0035687D"/>
    <w:pPr>
      <w:numPr>
        <w:numId w:val="14"/>
      </w:numPr>
      <w:contextualSpacing/>
    </w:pPr>
  </w:style>
  <w:style w:type="paragraph" w:styleId="Listenumros5">
    <w:name w:val="List Number 5"/>
    <w:basedOn w:val="Normal"/>
    <w:uiPriority w:val="49"/>
    <w:semiHidden/>
    <w:unhideWhenUsed/>
    <w:rsid w:val="0035687D"/>
    <w:pPr>
      <w:contextualSpacing/>
    </w:pPr>
  </w:style>
  <w:style w:type="paragraph" w:styleId="Textedemacro">
    <w:name w:val="macro"/>
    <w:link w:val="TextedemacroCar"/>
    <w:uiPriority w:val="99"/>
    <w:semiHidden/>
    <w:unhideWhenUsed/>
    <w:rsid w:val="0035687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TextedemacroCar">
    <w:name w:val="Texte de macro Car"/>
    <w:basedOn w:val="Policepardfaut"/>
    <w:link w:val="Textedemacro"/>
    <w:uiPriority w:val="99"/>
    <w:semiHidden/>
    <w:rsid w:val="0035687D"/>
    <w:rPr>
      <w:rFonts w:ascii="Consolas" w:hAnsi="Consolas" w:cs="Consolas"/>
      <w:sz w:val="20"/>
      <w:szCs w:val="20"/>
      <w:lang w:val="fr-FR"/>
    </w:rPr>
  </w:style>
  <w:style w:type="paragraph" w:styleId="En-ttedemessage">
    <w:name w:val="Message Header"/>
    <w:basedOn w:val="Normal"/>
    <w:link w:val="En-ttedemessageCar"/>
    <w:uiPriority w:val="99"/>
    <w:semiHidden/>
    <w:unhideWhenUsed/>
    <w:rsid w:val="0035687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35687D"/>
    <w:rPr>
      <w:rFonts w:asciiTheme="majorHAnsi" w:eastAsiaTheme="majorEastAsia" w:hAnsiTheme="majorHAnsi" w:cstheme="majorBidi"/>
      <w:sz w:val="24"/>
      <w:szCs w:val="24"/>
      <w:shd w:val="pct20" w:color="auto" w:fill="auto"/>
      <w:lang w:val="fr-FR"/>
    </w:rPr>
  </w:style>
  <w:style w:type="paragraph" w:styleId="Sansinterligne">
    <w:name w:val="No Spacing"/>
    <w:uiPriority w:val="1"/>
    <w:semiHidden/>
    <w:qFormat/>
    <w:rsid w:val="0035687D"/>
    <w:pPr>
      <w:spacing w:after="0" w:line="240" w:lineRule="auto"/>
      <w:jc w:val="both"/>
    </w:pPr>
    <w:rPr>
      <w:rFonts w:ascii="Verdana" w:hAnsi="Verdana"/>
      <w:sz w:val="18"/>
    </w:rPr>
  </w:style>
  <w:style w:type="paragraph" w:styleId="NormalWeb">
    <w:name w:val="Normal (Web)"/>
    <w:basedOn w:val="Normal"/>
    <w:uiPriority w:val="99"/>
    <w:semiHidden/>
    <w:unhideWhenUsed/>
    <w:rsid w:val="0035687D"/>
    <w:rPr>
      <w:rFonts w:ascii="Times New Roman" w:hAnsi="Times New Roman" w:cs="Times New Roman"/>
      <w:sz w:val="24"/>
      <w:szCs w:val="24"/>
    </w:rPr>
  </w:style>
  <w:style w:type="paragraph" w:styleId="Retraitnormal">
    <w:name w:val="Normal Indent"/>
    <w:basedOn w:val="Normal"/>
    <w:uiPriority w:val="99"/>
    <w:semiHidden/>
    <w:unhideWhenUsed/>
    <w:rsid w:val="0035687D"/>
    <w:pPr>
      <w:ind w:left="567"/>
    </w:pPr>
  </w:style>
  <w:style w:type="paragraph" w:styleId="Titredenote">
    <w:name w:val="Note Heading"/>
    <w:basedOn w:val="Normal"/>
    <w:next w:val="Normal"/>
    <w:link w:val="TitredenoteCar"/>
    <w:uiPriority w:val="99"/>
    <w:semiHidden/>
    <w:unhideWhenUsed/>
    <w:rsid w:val="0035687D"/>
  </w:style>
  <w:style w:type="character" w:customStyle="1" w:styleId="TitredenoteCar">
    <w:name w:val="Titre de note Car"/>
    <w:basedOn w:val="Policepardfaut"/>
    <w:link w:val="Titredenote"/>
    <w:uiPriority w:val="99"/>
    <w:semiHidden/>
    <w:rsid w:val="0035687D"/>
    <w:rPr>
      <w:rFonts w:ascii="Verdana" w:hAnsi="Verdana"/>
      <w:sz w:val="18"/>
      <w:lang w:val="fr-FR"/>
    </w:rPr>
  </w:style>
  <w:style w:type="character" w:styleId="Numrodepage">
    <w:name w:val="page number"/>
    <w:basedOn w:val="Policepardfaut"/>
    <w:uiPriority w:val="99"/>
    <w:semiHidden/>
    <w:unhideWhenUsed/>
    <w:rsid w:val="0035687D"/>
    <w:rPr>
      <w:lang w:val="fr-FR"/>
    </w:rPr>
  </w:style>
  <w:style w:type="character" w:styleId="Textedelespacerserv">
    <w:name w:val="Placeholder Text"/>
    <w:basedOn w:val="Policepardfaut"/>
    <w:uiPriority w:val="99"/>
    <w:semiHidden/>
    <w:rsid w:val="0035687D"/>
    <w:rPr>
      <w:color w:val="808080"/>
      <w:lang w:val="fr-FR"/>
    </w:rPr>
  </w:style>
  <w:style w:type="paragraph" w:styleId="Textebrut">
    <w:name w:val="Plain Text"/>
    <w:basedOn w:val="Normal"/>
    <w:link w:val="TextebrutCar"/>
    <w:uiPriority w:val="99"/>
    <w:unhideWhenUsed/>
    <w:rsid w:val="0035687D"/>
    <w:rPr>
      <w:rFonts w:ascii="Consolas" w:hAnsi="Consolas" w:cs="Consolas"/>
      <w:sz w:val="21"/>
      <w:szCs w:val="21"/>
    </w:rPr>
  </w:style>
  <w:style w:type="character" w:customStyle="1" w:styleId="TextebrutCar">
    <w:name w:val="Texte brut Car"/>
    <w:basedOn w:val="Policepardfaut"/>
    <w:link w:val="Textebrut"/>
    <w:uiPriority w:val="99"/>
    <w:rsid w:val="0035687D"/>
    <w:rPr>
      <w:rFonts w:ascii="Consolas" w:hAnsi="Consolas" w:cs="Consolas"/>
      <w:sz w:val="21"/>
      <w:szCs w:val="21"/>
      <w:lang w:val="fr-FR"/>
    </w:rPr>
  </w:style>
  <w:style w:type="paragraph" w:styleId="Citation">
    <w:name w:val="Quote"/>
    <w:basedOn w:val="Normal"/>
    <w:next w:val="Normal"/>
    <w:link w:val="CitationCar"/>
    <w:uiPriority w:val="59"/>
    <w:semiHidden/>
    <w:qFormat/>
    <w:rsid w:val="0035687D"/>
    <w:rPr>
      <w:i/>
      <w:iCs/>
      <w:color w:val="000000" w:themeColor="text1"/>
    </w:rPr>
  </w:style>
  <w:style w:type="character" w:customStyle="1" w:styleId="CitationCar">
    <w:name w:val="Citation Car"/>
    <w:basedOn w:val="Policepardfaut"/>
    <w:link w:val="Citation"/>
    <w:uiPriority w:val="59"/>
    <w:semiHidden/>
    <w:rsid w:val="0035687D"/>
    <w:rPr>
      <w:rFonts w:ascii="Verdana" w:hAnsi="Verdana"/>
      <w:i/>
      <w:iCs/>
      <w:color w:val="000000" w:themeColor="text1"/>
      <w:sz w:val="18"/>
      <w:lang w:val="fr-FR"/>
    </w:rPr>
  </w:style>
  <w:style w:type="paragraph" w:styleId="Salutations">
    <w:name w:val="Salutation"/>
    <w:basedOn w:val="Normal"/>
    <w:next w:val="Normal"/>
    <w:link w:val="SalutationsCar"/>
    <w:uiPriority w:val="99"/>
    <w:semiHidden/>
    <w:unhideWhenUsed/>
    <w:rsid w:val="0035687D"/>
  </w:style>
  <w:style w:type="character" w:customStyle="1" w:styleId="SalutationsCar">
    <w:name w:val="Salutations Car"/>
    <w:basedOn w:val="Policepardfaut"/>
    <w:link w:val="Salutations"/>
    <w:uiPriority w:val="99"/>
    <w:semiHidden/>
    <w:rsid w:val="0035687D"/>
    <w:rPr>
      <w:rFonts w:ascii="Verdana" w:hAnsi="Verdana"/>
      <w:sz w:val="18"/>
      <w:lang w:val="fr-FR"/>
    </w:rPr>
  </w:style>
  <w:style w:type="paragraph" w:styleId="Signature">
    <w:name w:val="Signature"/>
    <w:basedOn w:val="Normal"/>
    <w:link w:val="SignatureCar"/>
    <w:uiPriority w:val="99"/>
    <w:semiHidden/>
    <w:unhideWhenUsed/>
    <w:rsid w:val="0035687D"/>
    <w:pPr>
      <w:ind w:left="4252"/>
    </w:pPr>
  </w:style>
  <w:style w:type="character" w:customStyle="1" w:styleId="SignatureCar">
    <w:name w:val="Signature Car"/>
    <w:basedOn w:val="Policepardfaut"/>
    <w:link w:val="Signature"/>
    <w:uiPriority w:val="99"/>
    <w:semiHidden/>
    <w:rsid w:val="0035687D"/>
    <w:rPr>
      <w:rFonts w:ascii="Verdana" w:hAnsi="Verdana"/>
      <w:sz w:val="18"/>
      <w:lang w:val="fr-FR"/>
    </w:rPr>
  </w:style>
  <w:style w:type="character" w:styleId="lev">
    <w:name w:val="Strong"/>
    <w:basedOn w:val="Policepardfaut"/>
    <w:uiPriority w:val="99"/>
    <w:semiHidden/>
    <w:qFormat/>
    <w:rsid w:val="0035687D"/>
    <w:rPr>
      <w:b/>
      <w:bCs/>
      <w:lang w:val="fr-FR"/>
    </w:rPr>
  </w:style>
  <w:style w:type="character" w:styleId="Emphaseple">
    <w:name w:val="Subtle Emphasis"/>
    <w:basedOn w:val="Policepardfaut"/>
    <w:uiPriority w:val="99"/>
    <w:semiHidden/>
    <w:qFormat/>
    <w:rsid w:val="0035687D"/>
    <w:rPr>
      <w:i/>
      <w:iCs/>
      <w:color w:val="808080" w:themeColor="text1" w:themeTint="7F"/>
      <w:lang w:val="fr-FR"/>
    </w:rPr>
  </w:style>
  <w:style w:type="character" w:styleId="Rfrenceple">
    <w:name w:val="Subtle Reference"/>
    <w:basedOn w:val="Policepardfaut"/>
    <w:uiPriority w:val="99"/>
    <w:semiHidden/>
    <w:qFormat/>
    <w:rsid w:val="0035687D"/>
    <w:rPr>
      <w:smallCaps/>
      <w:color w:val="C0504D" w:themeColor="accent2"/>
      <w:u w:val="single"/>
      <w:lang w:val="fr-FR"/>
    </w:rPr>
  </w:style>
  <w:style w:type="paragraph" w:styleId="TitreTR">
    <w:name w:val="toa heading"/>
    <w:basedOn w:val="Normal"/>
    <w:next w:val="Normal"/>
    <w:uiPriority w:val="39"/>
    <w:unhideWhenUsed/>
    <w:rsid w:val="0035687D"/>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35687D"/>
    <w:pPr>
      <w:spacing w:after="240"/>
      <w:jc w:val="center"/>
    </w:pPr>
    <w:rPr>
      <w:rFonts w:eastAsia="Calibri" w:cs="Times New Roman"/>
      <w:color w:val="006283"/>
    </w:rPr>
  </w:style>
  <w:style w:type="character" w:customStyle="1" w:styleId="UnresolvedMention1">
    <w:name w:val="Unresolved Mention1"/>
    <w:basedOn w:val="Policepardfaut"/>
    <w:uiPriority w:val="99"/>
    <w:semiHidden/>
    <w:unhideWhenUsed/>
    <w:rsid w:val="00F22586"/>
    <w:rPr>
      <w:color w:val="605E5C"/>
      <w:shd w:val="clear" w:color="auto" w:fill="E1DFDD"/>
      <w:lang w:val="fr-FR"/>
    </w:rPr>
  </w:style>
  <w:style w:type="table" w:styleId="Colonnesdetableau1">
    <w:name w:val="Table Columns 1"/>
    <w:basedOn w:val="TableauNormal"/>
    <w:uiPriority w:val="99"/>
    <w:semiHidden/>
    <w:unhideWhenUsed/>
    <w:rsid w:val="0035687D"/>
    <w:pPr>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35687D"/>
    <w:pPr>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35687D"/>
    <w:pPr>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35687D"/>
    <w:pPr>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35687D"/>
    <w:pPr>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ffetsdetableau3D1">
    <w:name w:val="Table 3D effects 1"/>
    <w:basedOn w:val="TableauNormal"/>
    <w:uiPriority w:val="99"/>
    <w:semiHidden/>
    <w:unhideWhenUsed/>
    <w:rsid w:val="0035687D"/>
    <w:pPr>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35687D"/>
    <w:pPr>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35687D"/>
    <w:pPr>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claire">
    <w:name w:val="Light Grid"/>
    <w:basedOn w:val="TableauNormal"/>
    <w:uiPriority w:val="62"/>
    <w:semiHidden/>
    <w:unhideWhenUsed/>
    <w:rsid w:val="0035687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35687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semiHidden/>
    <w:unhideWhenUsed/>
    <w:rsid w:val="0035687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semiHidden/>
    <w:unhideWhenUsed/>
    <w:rsid w:val="0035687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semiHidden/>
    <w:unhideWhenUsed/>
    <w:rsid w:val="0035687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semiHidden/>
    <w:unhideWhenUsed/>
    <w:rsid w:val="0035687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semiHidden/>
    <w:unhideWhenUsed/>
    <w:rsid w:val="0035687D"/>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rillecouleur">
    <w:name w:val="Colorful Grid"/>
    <w:basedOn w:val="TableauNormal"/>
    <w:uiPriority w:val="73"/>
    <w:semiHidden/>
    <w:unhideWhenUsed/>
    <w:rsid w:val="003568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3568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semiHidden/>
    <w:unhideWhenUsed/>
    <w:rsid w:val="003568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semiHidden/>
    <w:unhideWhenUsed/>
    <w:rsid w:val="003568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semiHidden/>
    <w:unhideWhenUsed/>
    <w:rsid w:val="003568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semiHidden/>
    <w:unhideWhenUsed/>
    <w:rsid w:val="003568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semiHidden/>
    <w:unhideWhenUsed/>
    <w:rsid w:val="003568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detableau1">
    <w:name w:val="Table Grid 1"/>
    <w:basedOn w:val="TableauNormal"/>
    <w:uiPriority w:val="99"/>
    <w:semiHidden/>
    <w:unhideWhenUsed/>
    <w:rsid w:val="0035687D"/>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35687D"/>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35687D"/>
    <w:pPr>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35687D"/>
    <w:pPr>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35687D"/>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35687D"/>
    <w:pPr>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35687D"/>
    <w:pPr>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35687D"/>
    <w:pPr>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3568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llemoyenne1">
    <w:name w:val="Medium Grid 1"/>
    <w:basedOn w:val="TableauNormal"/>
    <w:uiPriority w:val="67"/>
    <w:semiHidden/>
    <w:unhideWhenUsed/>
    <w:rsid w:val="0035687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35687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semiHidden/>
    <w:unhideWhenUsed/>
    <w:rsid w:val="0035687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semiHidden/>
    <w:unhideWhenUsed/>
    <w:rsid w:val="0035687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semiHidden/>
    <w:unhideWhenUsed/>
    <w:rsid w:val="0035687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semiHidden/>
    <w:unhideWhenUsed/>
    <w:rsid w:val="0035687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semiHidden/>
    <w:unhideWhenUsed/>
    <w:rsid w:val="0035687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semiHidden/>
    <w:unhideWhenUsed/>
    <w:rsid w:val="003568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3568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3568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3568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3568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3568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3568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3568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3568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semiHidden/>
    <w:unhideWhenUsed/>
    <w:rsid w:val="003568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semiHidden/>
    <w:unhideWhenUsed/>
    <w:rsid w:val="003568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semiHidden/>
    <w:unhideWhenUsed/>
    <w:rsid w:val="003568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semiHidden/>
    <w:unhideWhenUsed/>
    <w:rsid w:val="003568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semiHidden/>
    <w:unhideWhenUsed/>
    <w:rsid w:val="003568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claire">
    <w:name w:val="Light List"/>
    <w:basedOn w:val="TableauNormal"/>
    <w:uiPriority w:val="61"/>
    <w:semiHidden/>
    <w:unhideWhenUsed/>
    <w:rsid w:val="0035687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35687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semiHidden/>
    <w:unhideWhenUsed/>
    <w:rsid w:val="0035687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semiHidden/>
    <w:unhideWhenUsed/>
    <w:rsid w:val="0035687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semiHidden/>
    <w:unhideWhenUsed/>
    <w:rsid w:val="0035687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semiHidden/>
    <w:unhideWhenUsed/>
    <w:rsid w:val="0035687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semiHidden/>
    <w:unhideWhenUsed/>
    <w:rsid w:val="0035687D"/>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ecouleur">
    <w:name w:val="Colorful List"/>
    <w:basedOn w:val="TableauNormal"/>
    <w:uiPriority w:val="72"/>
    <w:semiHidden/>
    <w:unhideWhenUsed/>
    <w:rsid w:val="0035687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35687D"/>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semiHidden/>
    <w:unhideWhenUsed/>
    <w:rsid w:val="0035687D"/>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semiHidden/>
    <w:unhideWhenUsed/>
    <w:rsid w:val="0035687D"/>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semiHidden/>
    <w:unhideWhenUsed/>
    <w:rsid w:val="0035687D"/>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semiHidden/>
    <w:unhideWhenUsed/>
    <w:rsid w:val="0035687D"/>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semiHidden/>
    <w:unhideWhenUsed/>
    <w:rsid w:val="0035687D"/>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stefonce">
    <w:name w:val="Dark List"/>
    <w:basedOn w:val="TableauNormal"/>
    <w:uiPriority w:val="70"/>
    <w:semiHidden/>
    <w:unhideWhenUsed/>
    <w:rsid w:val="0035687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35687D"/>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semiHidden/>
    <w:unhideWhenUsed/>
    <w:rsid w:val="0035687D"/>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semiHidden/>
    <w:unhideWhenUsed/>
    <w:rsid w:val="0035687D"/>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semiHidden/>
    <w:unhideWhenUsed/>
    <w:rsid w:val="0035687D"/>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semiHidden/>
    <w:unhideWhenUsed/>
    <w:rsid w:val="0035687D"/>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semiHidden/>
    <w:unhideWhenUsed/>
    <w:rsid w:val="0035687D"/>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Listemoyenne1">
    <w:name w:val="Medium List 1"/>
    <w:basedOn w:val="TableauNormal"/>
    <w:uiPriority w:val="65"/>
    <w:semiHidden/>
    <w:unhideWhenUsed/>
    <w:rsid w:val="0035687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35687D"/>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semiHidden/>
    <w:unhideWhenUsed/>
    <w:rsid w:val="0035687D"/>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semiHidden/>
    <w:unhideWhenUsed/>
    <w:rsid w:val="0035687D"/>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semiHidden/>
    <w:unhideWhenUsed/>
    <w:rsid w:val="0035687D"/>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semiHidden/>
    <w:unhideWhenUsed/>
    <w:rsid w:val="0035687D"/>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semiHidden/>
    <w:unhideWhenUsed/>
    <w:rsid w:val="0035687D"/>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semiHidden/>
    <w:unhideWhenUsed/>
    <w:rsid w:val="003568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3568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3568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3568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3568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3568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3568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Mention1">
    <w:name w:val="Mention1"/>
    <w:basedOn w:val="Policepardfaut"/>
    <w:uiPriority w:val="99"/>
    <w:semiHidden/>
    <w:unhideWhenUsed/>
    <w:rsid w:val="0035687D"/>
    <w:rPr>
      <w:color w:val="2B579A"/>
      <w:shd w:val="clear" w:color="auto" w:fill="E1DFDD"/>
      <w:lang w:val="fr-FR"/>
    </w:rPr>
  </w:style>
  <w:style w:type="character" w:customStyle="1" w:styleId="Hashtag1">
    <w:name w:val="Hashtag1"/>
    <w:basedOn w:val="Policepardfaut"/>
    <w:uiPriority w:val="99"/>
    <w:semiHidden/>
    <w:unhideWhenUsed/>
    <w:rsid w:val="0035687D"/>
    <w:rPr>
      <w:color w:val="2B579A"/>
      <w:shd w:val="clear" w:color="auto" w:fill="E1DFDD"/>
      <w:lang w:val="fr-FR"/>
    </w:rPr>
  </w:style>
  <w:style w:type="table" w:styleId="Ombrageclair">
    <w:name w:val="Light Shading"/>
    <w:basedOn w:val="TableauNormal"/>
    <w:uiPriority w:val="60"/>
    <w:semiHidden/>
    <w:unhideWhenUsed/>
    <w:rsid w:val="0035687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martHyperlink1">
    <w:name w:val="Smart Hyperlink1"/>
    <w:basedOn w:val="Policepardfaut"/>
    <w:uiPriority w:val="99"/>
    <w:semiHidden/>
    <w:unhideWhenUsed/>
    <w:rsid w:val="0035687D"/>
    <w:rPr>
      <w:u w:val="dotted"/>
      <w:lang w:val="fr-FR"/>
    </w:rPr>
  </w:style>
  <w:style w:type="character" w:customStyle="1" w:styleId="SmartLink1">
    <w:name w:val="SmartLink1"/>
    <w:basedOn w:val="Policepardfaut"/>
    <w:uiPriority w:val="99"/>
    <w:semiHidden/>
    <w:unhideWhenUsed/>
    <w:rsid w:val="0035687D"/>
    <w:rPr>
      <w:color w:val="0000FF"/>
      <w:u w:val="single"/>
      <w:shd w:val="clear" w:color="auto" w:fill="F3F2F1"/>
      <w:lang w:val="fr-FR"/>
    </w:rPr>
  </w:style>
  <w:style w:type="table" w:styleId="Tableauclassique1">
    <w:name w:val="Table Classic 1"/>
    <w:basedOn w:val="TableauNormal"/>
    <w:uiPriority w:val="99"/>
    <w:semiHidden/>
    <w:unhideWhenUsed/>
    <w:rsid w:val="0035687D"/>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35687D"/>
    <w:pPr>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35687D"/>
    <w:pPr>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35687D"/>
    <w:pPr>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35687D"/>
    <w:pPr>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35687D"/>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35687D"/>
    <w:pPr>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35687D"/>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35687D"/>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Grille1Clair">
    <w:name w:val="Grid Table 1 Light"/>
    <w:basedOn w:val="TableauNormal"/>
    <w:uiPriority w:val="46"/>
    <w:rsid w:val="0035687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35687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35687D"/>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35687D"/>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35687D"/>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35687D"/>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35687D"/>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3568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35687D"/>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47"/>
    <w:rsid w:val="0035687D"/>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47"/>
    <w:rsid w:val="0035687D"/>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47"/>
    <w:rsid w:val="0035687D"/>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47"/>
    <w:rsid w:val="0035687D"/>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47"/>
    <w:rsid w:val="0035687D"/>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48"/>
    <w:rsid w:val="003568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3568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48"/>
    <w:rsid w:val="0035687D"/>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48"/>
    <w:rsid w:val="0035687D"/>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48"/>
    <w:rsid w:val="0035687D"/>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48"/>
    <w:rsid w:val="0035687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48"/>
    <w:rsid w:val="0035687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49"/>
    <w:rsid w:val="003568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3568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49"/>
    <w:rsid w:val="0035687D"/>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35687D"/>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49"/>
    <w:rsid w:val="0035687D"/>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49"/>
    <w:rsid w:val="0035687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35687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50"/>
    <w:rsid w:val="003568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3568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50"/>
    <w:rsid w:val="003568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50"/>
    <w:rsid w:val="003568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50"/>
    <w:rsid w:val="003568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50"/>
    <w:rsid w:val="003568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50"/>
    <w:rsid w:val="003568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51"/>
    <w:rsid w:val="0035687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35687D"/>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51"/>
    <w:rsid w:val="0035687D"/>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51"/>
    <w:rsid w:val="0035687D"/>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51"/>
    <w:rsid w:val="0035687D"/>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51"/>
    <w:rsid w:val="0035687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51"/>
    <w:rsid w:val="0035687D"/>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52"/>
    <w:rsid w:val="0035687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35687D"/>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52"/>
    <w:rsid w:val="0035687D"/>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52"/>
    <w:rsid w:val="0035687D"/>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52"/>
    <w:rsid w:val="0035687D"/>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52"/>
    <w:rsid w:val="0035687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52"/>
    <w:rsid w:val="0035687D"/>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liste1">
    <w:name w:val="Table List 1"/>
    <w:basedOn w:val="TableauNormal"/>
    <w:uiPriority w:val="99"/>
    <w:semiHidden/>
    <w:unhideWhenUsed/>
    <w:rsid w:val="0035687D"/>
    <w:pPr>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35687D"/>
    <w:pPr>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35687D"/>
    <w:pPr>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35687D"/>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35687D"/>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35687D"/>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35687D"/>
    <w:pPr>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35687D"/>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Liste1Clair">
    <w:name w:val="List Table 1 Light"/>
    <w:basedOn w:val="TableauNormal"/>
    <w:uiPriority w:val="46"/>
    <w:rsid w:val="0035687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35687D"/>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46"/>
    <w:rsid w:val="0035687D"/>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46"/>
    <w:rsid w:val="0035687D"/>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46"/>
    <w:rsid w:val="0035687D"/>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46"/>
    <w:rsid w:val="0035687D"/>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46"/>
    <w:rsid w:val="0035687D"/>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0">
    <w:name w:val="List Table 2"/>
    <w:basedOn w:val="TableauNormal"/>
    <w:uiPriority w:val="47"/>
    <w:rsid w:val="0035687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35687D"/>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47"/>
    <w:rsid w:val="0035687D"/>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47"/>
    <w:rsid w:val="0035687D"/>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47"/>
    <w:rsid w:val="0035687D"/>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47"/>
    <w:rsid w:val="0035687D"/>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47"/>
    <w:rsid w:val="0035687D"/>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0">
    <w:name w:val="List Table 3"/>
    <w:basedOn w:val="TableauNormal"/>
    <w:uiPriority w:val="48"/>
    <w:rsid w:val="0035687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35687D"/>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48"/>
    <w:rsid w:val="0035687D"/>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48"/>
    <w:rsid w:val="0035687D"/>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48"/>
    <w:rsid w:val="0035687D"/>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48"/>
    <w:rsid w:val="0035687D"/>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48"/>
    <w:rsid w:val="0035687D"/>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0">
    <w:name w:val="List Table 4"/>
    <w:basedOn w:val="TableauNormal"/>
    <w:uiPriority w:val="49"/>
    <w:rsid w:val="003568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3568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49"/>
    <w:rsid w:val="0035687D"/>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49"/>
    <w:rsid w:val="0035687D"/>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49"/>
    <w:rsid w:val="0035687D"/>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49"/>
    <w:rsid w:val="0035687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49"/>
    <w:rsid w:val="0035687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50"/>
    <w:rsid w:val="0035687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35687D"/>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35687D"/>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35687D"/>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35687D"/>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35687D"/>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35687D"/>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35687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35687D"/>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51"/>
    <w:rsid w:val="0035687D"/>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51"/>
    <w:rsid w:val="0035687D"/>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51"/>
    <w:rsid w:val="0035687D"/>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51"/>
    <w:rsid w:val="0035687D"/>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51"/>
    <w:rsid w:val="0035687D"/>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52"/>
    <w:rsid w:val="0035687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35687D"/>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35687D"/>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35687D"/>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35687D"/>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35687D"/>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35687D"/>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ple1">
    <w:name w:val="Table Subtle 1"/>
    <w:basedOn w:val="TableauNormal"/>
    <w:uiPriority w:val="99"/>
    <w:semiHidden/>
    <w:unhideWhenUsed/>
    <w:rsid w:val="0035687D"/>
    <w:pPr>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35687D"/>
    <w:pPr>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35687D"/>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35687D"/>
    <w:pPr>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35687D"/>
    <w:pPr>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35687D"/>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simple10">
    <w:name w:val="Plain Table 1"/>
    <w:basedOn w:val="TableauNormal"/>
    <w:uiPriority w:val="41"/>
    <w:rsid w:val="003568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0">
    <w:name w:val="Plain Table 2"/>
    <w:basedOn w:val="TableauNormal"/>
    <w:uiPriority w:val="42"/>
    <w:rsid w:val="003568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0">
    <w:name w:val="Plain Table 3"/>
    <w:basedOn w:val="TableauNormal"/>
    <w:uiPriority w:val="43"/>
    <w:rsid w:val="0035687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35687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35687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web1">
    <w:name w:val="Table Web 1"/>
    <w:basedOn w:val="TableauNormal"/>
    <w:uiPriority w:val="99"/>
    <w:semiHidden/>
    <w:unhideWhenUsed/>
    <w:rsid w:val="0035687D"/>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35687D"/>
    <w:pPr>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35687D"/>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35687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1">
    <w:name w:val="Light Shading Accent 1"/>
    <w:basedOn w:val="TableauNormal"/>
    <w:uiPriority w:val="60"/>
    <w:semiHidden/>
    <w:unhideWhenUsed/>
    <w:rsid w:val="0035687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semiHidden/>
    <w:unhideWhenUsed/>
    <w:rsid w:val="0035687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semiHidden/>
    <w:unhideWhenUsed/>
    <w:rsid w:val="0035687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semiHidden/>
    <w:unhideWhenUsed/>
    <w:rsid w:val="0035687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semiHidden/>
    <w:unhideWhenUsed/>
    <w:rsid w:val="0035687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semiHidden/>
    <w:unhideWhenUsed/>
    <w:rsid w:val="0035687D"/>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ramecouleur">
    <w:name w:val="Colorful Shading"/>
    <w:basedOn w:val="TableauNormal"/>
    <w:uiPriority w:val="71"/>
    <w:semiHidden/>
    <w:unhideWhenUsed/>
    <w:rsid w:val="0035687D"/>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35687D"/>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35687D"/>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35687D"/>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5">
    <w:name w:val="Colorful Shading Accent 5"/>
    <w:basedOn w:val="TableauNormal"/>
    <w:uiPriority w:val="71"/>
    <w:semiHidden/>
    <w:unhideWhenUsed/>
    <w:rsid w:val="0035687D"/>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35687D"/>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ramecouleur-Accent4">
    <w:name w:val="Colorful Shading Accent 4"/>
    <w:basedOn w:val="TableauNormal"/>
    <w:uiPriority w:val="71"/>
    <w:semiHidden/>
    <w:unhideWhenUsed/>
    <w:rsid w:val="0035687D"/>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moyenne1">
    <w:name w:val="Medium Shading 1"/>
    <w:basedOn w:val="TableauNormal"/>
    <w:uiPriority w:val="63"/>
    <w:semiHidden/>
    <w:unhideWhenUsed/>
    <w:rsid w:val="0035687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35687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35687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35687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35687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35687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35687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3568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3568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3568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3568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3568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3568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3568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nswerChar">
    <w:name w:val="Answer Char"/>
    <w:link w:val="Answer"/>
    <w:uiPriority w:val="6"/>
    <w:rsid w:val="0035687D"/>
    <w:rPr>
      <w:rFonts w:ascii="Verdana" w:eastAsia="Calibri" w:hAnsi="Verdana" w:cs="Times New Roman"/>
      <w:sz w:val="18"/>
    </w:rPr>
  </w:style>
  <w:style w:type="character" w:customStyle="1" w:styleId="FollowUpChar">
    <w:name w:val="FollowUp Char"/>
    <w:link w:val="FollowUp"/>
    <w:uiPriority w:val="6"/>
    <w:rsid w:val="0035687D"/>
    <w:rPr>
      <w:rFonts w:ascii="Verdana" w:eastAsia="Calibri" w:hAnsi="Verdana" w:cs="Times New Roman"/>
      <w:i/>
      <w:sz w:val="18"/>
    </w:rPr>
  </w:style>
  <w:style w:type="paragraph" w:customStyle="1" w:styleId="Query">
    <w:name w:val="Query"/>
    <w:qFormat/>
    <w:rsid w:val="0035687D"/>
    <w:pPr>
      <w:numPr>
        <w:numId w:val="24"/>
      </w:numPr>
      <w:spacing w:before="240"/>
      <w:jc w:val="both"/>
    </w:pPr>
    <w:rPr>
      <w:rFonts w:ascii="Verdana" w:hAnsi="Verdana"/>
      <w:sz w:val="18"/>
      <w:u w:val="single"/>
    </w:rPr>
  </w:style>
  <w:style w:type="paragraph" w:customStyle="1" w:styleId="NoteTextSource">
    <w:name w:val="Note Text Source"/>
    <w:basedOn w:val="Normal"/>
    <w:uiPriority w:val="4"/>
    <w:qFormat/>
    <w:rsid w:val="0035687D"/>
    <w:pPr>
      <w:spacing w:before="120" w:after="240"/>
      <w:ind w:left="851" w:hanging="851"/>
      <w:jc w:val="left"/>
    </w:pPr>
    <w:rPr>
      <w:sz w:val="16"/>
    </w:rPr>
  </w:style>
  <w:style w:type="paragraph" w:styleId="Rvision">
    <w:name w:val="Revision"/>
    <w:hidden/>
    <w:uiPriority w:val="99"/>
    <w:semiHidden/>
    <w:rsid w:val="00D22066"/>
    <w:pPr>
      <w:spacing w:after="0" w:line="240" w:lineRule="auto"/>
    </w:pPr>
    <w:rPr>
      <w:rFonts w:ascii="Verdana" w:hAnsi="Verdana"/>
      <w:sz w:val="18"/>
    </w:rPr>
  </w:style>
  <w:style w:type="character" w:customStyle="1" w:styleId="UnresolvedMention2">
    <w:name w:val="Unresolved Mention2"/>
    <w:basedOn w:val="Policepardfaut"/>
    <w:uiPriority w:val="99"/>
    <w:semiHidden/>
    <w:unhideWhenUsed/>
    <w:rsid w:val="00C36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03531">
      <w:bodyDiv w:val="1"/>
      <w:marLeft w:val="0"/>
      <w:marRight w:val="0"/>
      <w:marTop w:val="0"/>
      <w:marBottom w:val="0"/>
      <w:divBdr>
        <w:top w:val="none" w:sz="0" w:space="0" w:color="auto"/>
        <w:left w:val="none" w:sz="0" w:space="0" w:color="auto"/>
        <w:bottom w:val="none" w:sz="0" w:space="0" w:color="auto"/>
        <w:right w:val="none" w:sz="0" w:space="0" w:color="auto"/>
      </w:divBdr>
      <w:divsChild>
        <w:div w:id="2138335628">
          <w:marLeft w:val="0"/>
          <w:marRight w:val="0"/>
          <w:marTop w:val="0"/>
          <w:marBottom w:val="0"/>
          <w:divBdr>
            <w:top w:val="none" w:sz="0" w:space="0" w:color="auto"/>
            <w:left w:val="none" w:sz="0" w:space="0" w:color="auto"/>
            <w:bottom w:val="none" w:sz="0" w:space="0" w:color="auto"/>
            <w:right w:val="none" w:sz="0" w:space="0" w:color="auto"/>
          </w:divBdr>
        </w:div>
        <w:div w:id="1768193641">
          <w:marLeft w:val="0"/>
          <w:marRight w:val="0"/>
          <w:marTop w:val="0"/>
          <w:marBottom w:val="0"/>
          <w:divBdr>
            <w:top w:val="none" w:sz="0" w:space="0" w:color="auto"/>
            <w:left w:val="none" w:sz="0" w:space="0" w:color="auto"/>
            <w:bottom w:val="none" w:sz="0" w:space="0" w:color="auto"/>
            <w:right w:val="none" w:sz="0" w:space="0" w:color="auto"/>
          </w:divBdr>
        </w:div>
        <w:div w:id="1237517986">
          <w:marLeft w:val="0"/>
          <w:marRight w:val="0"/>
          <w:marTop w:val="0"/>
          <w:marBottom w:val="0"/>
          <w:divBdr>
            <w:top w:val="none" w:sz="0" w:space="0" w:color="auto"/>
            <w:left w:val="none" w:sz="0" w:space="0" w:color="auto"/>
            <w:bottom w:val="none" w:sz="0" w:space="0" w:color="auto"/>
            <w:right w:val="none" w:sz="0" w:space="0" w:color="auto"/>
          </w:divBdr>
        </w:div>
      </w:divsChild>
    </w:div>
    <w:div w:id="955647367">
      <w:bodyDiv w:val="1"/>
      <w:marLeft w:val="0"/>
      <w:marRight w:val="0"/>
      <w:marTop w:val="0"/>
      <w:marBottom w:val="0"/>
      <w:divBdr>
        <w:top w:val="none" w:sz="0" w:space="0" w:color="auto"/>
        <w:left w:val="none" w:sz="0" w:space="0" w:color="auto"/>
        <w:bottom w:val="none" w:sz="0" w:space="0" w:color="auto"/>
        <w:right w:val="none" w:sz="0" w:space="0" w:color="auto"/>
      </w:divBdr>
    </w:div>
    <w:div w:id="1999071611">
      <w:bodyDiv w:val="1"/>
      <w:marLeft w:val="0"/>
      <w:marRight w:val="0"/>
      <w:marTop w:val="0"/>
      <w:marBottom w:val="0"/>
      <w:divBdr>
        <w:top w:val="none" w:sz="0" w:space="0" w:color="auto"/>
        <w:left w:val="none" w:sz="0" w:space="0" w:color="auto"/>
        <w:bottom w:val="none" w:sz="0" w:space="0" w:color="auto"/>
        <w:right w:val="none" w:sz="0" w:space="0" w:color="auto"/>
      </w:divBdr>
    </w:div>
    <w:div w:id="2026131560">
      <w:bodyDiv w:val="1"/>
      <w:marLeft w:val="0"/>
      <w:marRight w:val="0"/>
      <w:marTop w:val="0"/>
      <w:marBottom w:val="0"/>
      <w:divBdr>
        <w:top w:val="none" w:sz="0" w:space="0" w:color="auto"/>
        <w:left w:val="none" w:sz="0" w:space="0" w:color="auto"/>
        <w:bottom w:val="none" w:sz="0" w:space="0" w:color="auto"/>
        <w:right w:val="none" w:sz="0" w:space="0" w:color="auto"/>
      </w:divBdr>
      <w:divsChild>
        <w:div w:id="264924248">
          <w:marLeft w:val="0"/>
          <w:marRight w:val="0"/>
          <w:marTop w:val="0"/>
          <w:marBottom w:val="0"/>
          <w:divBdr>
            <w:top w:val="none" w:sz="0" w:space="0" w:color="auto"/>
            <w:left w:val="none" w:sz="0" w:space="0" w:color="auto"/>
            <w:bottom w:val="none" w:sz="0" w:space="0" w:color="auto"/>
            <w:right w:val="none" w:sz="0" w:space="0" w:color="auto"/>
          </w:divBdr>
        </w:div>
        <w:div w:id="771322497">
          <w:marLeft w:val="0"/>
          <w:marRight w:val="0"/>
          <w:marTop w:val="0"/>
          <w:marBottom w:val="0"/>
          <w:divBdr>
            <w:top w:val="none" w:sz="0" w:space="0" w:color="auto"/>
            <w:left w:val="none" w:sz="0" w:space="0" w:color="auto"/>
            <w:bottom w:val="none" w:sz="0" w:space="0" w:color="auto"/>
            <w:right w:val="none" w:sz="0" w:space="0" w:color="auto"/>
          </w:divBdr>
        </w:div>
        <w:div w:id="1490944450">
          <w:marLeft w:val="0"/>
          <w:marRight w:val="0"/>
          <w:marTop w:val="0"/>
          <w:marBottom w:val="0"/>
          <w:divBdr>
            <w:top w:val="none" w:sz="0" w:space="0" w:color="auto"/>
            <w:left w:val="none" w:sz="0" w:space="0" w:color="auto"/>
            <w:bottom w:val="none" w:sz="0" w:space="0" w:color="auto"/>
            <w:right w:val="none" w:sz="0" w:space="0" w:color="auto"/>
          </w:divBdr>
        </w:div>
      </w:divsChild>
    </w:div>
    <w:div w:id="213178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retariat@prasac-cemac.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rasac_dg@yahoo.f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STDFSecretariat@wto.org"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zafindrahaingo\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20ce4e91-221d-4ac9-bf16-71a728400cda</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E3E9-EC5C-401A-9D44-58852824D898}">
  <ds:schemaRefs>
    <ds:schemaRef ds:uri="http://schemas.titus.com/TitusProperties/"/>
    <ds:schemaRef ds:uri=""/>
  </ds:schemaRefs>
</ds:datastoreItem>
</file>

<file path=customXml/itemProps2.xml><?xml version="1.0" encoding="utf-8"?>
<ds:datastoreItem xmlns:ds="http://schemas.openxmlformats.org/officeDocument/2006/customXml" ds:itemID="{FB5E850A-5D9F-4963-8085-8CEB97C7E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Template>
  <TotalTime>0</TotalTime>
  <Pages>8</Pages>
  <Words>3326</Words>
  <Characters>18294</Characters>
  <Application>Microsoft Office Word</Application>
  <DocSecurity>0</DocSecurity>
  <Lines>152</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OMC - WTO</Company>
  <LinksUpToDate>false</LinksUpToDate>
  <CharactersWithSpaces>21577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Weelde, Jessyca</dc:creator>
  <cp:keywords/>
  <dc:description>LDSD - DTU</dc:description>
  <cp:lastModifiedBy>DELL</cp:lastModifiedBy>
  <cp:revision>2</cp:revision>
  <dcterms:created xsi:type="dcterms:W3CDTF">2024-04-16T11:13:00Z</dcterms:created>
  <dcterms:modified xsi:type="dcterms:W3CDTF">2024-04-16T11:13:00Z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20ce4e91-221d-4ac9-bf16-71a728400cda</vt:lpwstr>
  </property>
  <property fmtid="{D5CDD505-2E9C-101B-9397-08002B2CF9AE}" pid="3" name="WTOCLASSIFICATION">
    <vt:lpwstr>WTO OFFICIAL</vt:lpwstr>
  </property>
</Properties>
</file>